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2003A">
      <w:pPr>
        <w:spacing w:after="0" w:line="240" w:lineRule="auto"/>
        <w:rPr>
          <w:rFonts w:ascii="Times New Roman" w:hAnsi="Times New Roman"/>
          <w:sz w:val="28"/>
          <w:szCs w:val="28"/>
          <w:lang w:eastAsia="zh-CN"/>
        </w:rPr>
      </w:pPr>
      <w:bookmarkStart w:id="2" w:name="_GoBack"/>
      <w:r>
        <w:rPr>
          <w:rFonts w:ascii="Times New Roman" w:hAnsi="Times New Roman" w:eastAsia="黑体"/>
          <w:szCs w:val="21"/>
          <w:lang w:eastAsia="zh-CN"/>
        </w:rPr>
        <w:t>绝密</w:t>
      </w:r>
      <w:r>
        <w:rPr>
          <w:rFonts w:ascii="Times New Roman" w:hAnsi="Times New Roman"/>
          <w:szCs w:val="21"/>
          <w:lang w:eastAsia="zh-CN"/>
        </w:rPr>
        <w:t xml:space="preserve">★启用前                                                     </w:t>
      </w:r>
      <w:r>
        <w:rPr>
          <w:rFonts w:ascii="Times New Roman" w:hAnsi="Times New Roman" w:eastAsia="黑体"/>
          <w:sz w:val="28"/>
          <w:szCs w:val="28"/>
          <w:lang w:eastAsia="zh-CN"/>
        </w:rPr>
        <w:t>试卷类型：A</w:t>
      </w:r>
    </w:p>
    <w:p w14:paraId="35EFA057">
      <w:pPr>
        <w:spacing w:after="0" w:line="240" w:lineRule="auto"/>
        <w:jc w:val="center"/>
        <w:rPr>
          <w:rFonts w:ascii="Times New Roman" w:hAnsi="Times New Roman" w:eastAsia="仿宋"/>
          <w:sz w:val="36"/>
          <w:szCs w:val="36"/>
          <w:lang w:eastAsia="zh-CN"/>
        </w:rPr>
      </w:pPr>
      <w:r>
        <w:rPr>
          <w:rFonts w:ascii="Times New Roman" w:hAnsi="Times New Roman" w:eastAsia="仿宋"/>
          <w:sz w:val="36"/>
          <w:szCs w:val="36"/>
          <w:lang w:eastAsia="zh-CN"/>
        </w:rPr>
        <w:t>202</w:t>
      </w:r>
      <w:r>
        <w:rPr>
          <w:rFonts w:hint="eastAsia" w:ascii="Times New Roman" w:hAnsi="Times New Roman" w:eastAsia="仿宋"/>
          <w:sz w:val="36"/>
          <w:szCs w:val="36"/>
          <w:lang w:eastAsia="zh-CN"/>
        </w:rPr>
        <w:t>5</w:t>
      </w:r>
      <w:r>
        <w:rPr>
          <w:rFonts w:ascii="Times New Roman" w:hAnsi="Times New Roman" w:eastAsia="仿宋"/>
          <w:sz w:val="36"/>
          <w:szCs w:val="36"/>
          <w:lang w:eastAsia="zh-CN"/>
        </w:rPr>
        <w:t>年普通高等学校招生全国统一考试</w:t>
      </w:r>
    </w:p>
    <w:p w14:paraId="44E6F954">
      <w:pPr>
        <w:spacing w:before="218" w:beforeLines="70" w:after="218" w:afterLines="70" w:line="240" w:lineRule="auto"/>
        <w:jc w:val="center"/>
        <w:rPr>
          <w:rFonts w:ascii="Times New Roman" w:hAnsi="Times New Roman" w:eastAsia="黑体"/>
          <w:sz w:val="48"/>
          <w:szCs w:val="48"/>
          <w:lang w:eastAsia="zh-CN"/>
        </w:rPr>
      </w:pPr>
      <w:r>
        <w:rPr>
          <w:rFonts w:ascii="Times New Roman" w:hAnsi="Times New Roman" w:eastAsia="黑体"/>
          <w:sz w:val="48"/>
          <w:szCs w:val="48"/>
          <w:lang w:eastAsia="zh-CN"/>
        </w:rPr>
        <w:t>语  文</w:t>
      </w:r>
    </w:p>
    <w:p w14:paraId="6BF7EF8B">
      <w:pPr>
        <w:widowControl w:val="0"/>
        <w:spacing w:after="0" w:line="276" w:lineRule="auto"/>
        <w:textAlignment w:val="auto"/>
        <w:rPr>
          <w:rFonts w:ascii="Times New Roman" w:hAnsi="Times New Roman"/>
          <w:lang w:eastAsia="zh-CN"/>
        </w:rPr>
      </w:pPr>
      <w:r>
        <w:rPr>
          <w:rFonts w:ascii="Times New Roman" w:hAnsi="Times New Roman"/>
          <w:lang w:eastAsia="zh-CN"/>
        </w:rPr>
        <w:t>本试卷共</w:t>
      </w:r>
      <w:r>
        <w:rPr>
          <w:rFonts w:hint="eastAsia" w:ascii="Times New Roman" w:hAnsi="Times New Roman"/>
          <w:lang w:eastAsia="zh-CN"/>
        </w:rPr>
        <w:t>10</w:t>
      </w:r>
      <w:r>
        <w:rPr>
          <w:rFonts w:ascii="Times New Roman" w:hAnsi="Times New Roman"/>
          <w:lang w:eastAsia="zh-CN"/>
        </w:rPr>
        <w:t>页，23小题，满分150分。考试用时150分钟。</w:t>
      </w:r>
    </w:p>
    <w:p w14:paraId="21AD9425">
      <w:pPr>
        <w:widowControl w:val="0"/>
        <w:spacing w:after="0" w:line="276" w:lineRule="auto"/>
        <w:ind w:left="1308" w:hanging="1308" w:hangingChars="623"/>
        <w:jc w:val="both"/>
        <w:textAlignment w:val="auto"/>
        <w:rPr>
          <w:rFonts w:ascii="Times New Roman" w:hAnsi="Times New Roman"/>
          <w:szCs w:val="24"/>
          <w:lang w:eastAsia="zh-CN"/>
        </w:rPr>
      </w:pPr>
      <w:r>
        <w:rPr>
          <w:rFonts w:ascii="Times New Roman" w:hAnsi="Times New Roman" w:eastAsia="黑体"/>
          <w:lang w:eastAsia="zh-CN"/>
        </w:rPr>
        <w:t>注意事项：</w:t>
      </w:r>
      <w:r>
        <w:rPr>
          <w:rFonts w:ascii="Times New Roman" w:hAnsi="Times New Roman"/>
          <w:szCs w:val="24"/>
          <w:lang w:eastAsia="zh-CN"/>
        </w:rPr>
        <w:t>1. 答卷前，考生务必用黑色字迹钢笔或签字笔将自己的姓名、考生号、考场号和座位号填写在答题卡上。用2B铅笔将时间类型（A）填涂在答题卡相应位置上。将条形码横贴在答题卡右上角</w:t>
      </w:r>
      <w:r>
        <w:rPr>
          <w:rFonts w:hint="eastAsia" w:ascii="Times New Roman" w:hAnsi="Times New Roman"/>
          <w:szCs w:val="24"/>
          <w:lang w:eastAsia="zh-CN"/>
        </w:rPr>
        <w:t>“</w:t>
      </w:r>
      <w:r>
        <w:rPr>
          <w:rFonts w:ascii="Times New Roman" w:hAnsi="Times New Roman"/>
          <w:szCs w:val="24"/>
          <w:lang w:eastAsia="zh-CN"/>
        </w:rPr>
        <w:t>条形码粘贴处</w:t>
      </w:r>
      <w:r>
        <w:rPr>
          <w:rFonts w:hint="eastAsia" w:ascii="Times New Roman" w:hAnsi="Times New Roman"/>
          <w:szCs w:val="24"/>
          <w:lang w:eastAsia="zh-CN"/>
        </w:rPr>
        <w:t>”</w:t>
      </w:r>
      <w:r>
        <w:rPr>
          <w:rFonts w:ascii="Times New Roman" w:hAnsi="Times New Roman"/>
          <w:szCs w:val="24"/>
          <w:lang w:eastAsia="zh-CN"/>
        </w:rPr>
        <w:t>。</w:t>
      </w:r>
    </w:p>
    <w:p w14:paraId="1B19119B">
      <w:pPr>
        <w:widowControl w:val="0"/>
        <w:numPr>
          <w:ilvl w:val="0"/>
          <w:numId w:val="1"/>
        </w:numPr>
        <w:spacing w:after="0" w:line="276" w:lineRule="auto"/>
        <w:ind w:left="1308" w:leftChars="500" w:hanging="258" w:hangingChars="123"/>
        <w:jc w:val="both"/>
        <w:textAlignment w:val="auto"/>
        <w:rPr>
          <w:rFonts w:ascii="Times New Roman" w:hAnsi="Times New Roman"/>
          <w:szCs w:val="24"/>
          <w:lang w:eastAsia="zh-CN"/>
        </w:rPr>
      </w:pPr>
      <w:r>
        <w:rPr>
          <w:rFonts w:ascii="Times New Roman" w:hAnsi="Times New Roman"/>
          <w:szCs w:val="24"/>
          <w:lang w:eastAsia="zh-CN"/>
        </w:rPr>
        <w:t>作答选择题时，选出每小题答案后，用2B铅笔在答题卡上对应题目选项的答案信息点涂黑；如需改动，用橡皮擦干净后，再选涂其他答案，答案不能答在试卷上。</w:t>
      </w:r>
    </w:p>
    <w:p w14:paraId="2BC529B2">
      <w:pPr>
        <w:widowControl w:val="0"/>
        <w:numPr>
          <w:ilvl w:val="0"/>
          <w:numId w:val="1"/>
        </w:numPr>
        <w:spacing w:after="0" w:line="276" w:lineRule="auto"/>
        <w:ind w:left="1308" w:leftChars="500" w:hanging="258" w:hangingChars="123"/>
        <w:jc w:val="both"/>
        <w:textAlignment w:val="auto"/>
        <w:rPr>
          <w:rFonts w:ascii="Times New Roman" w:hAnsi="Times New Roman"/>
          <w:szCs w:val="24"/>
        </w:rPr>
      </w:pPr>
      <w:r>
        <w:rPr>
          <w:rFonts w:ascii="Times New Roman" w:hAnsi="Times New Roman"/>
          <w:szCs w:val="24"/>
          <w:lang w:eastAsia="zh-CN"/>
        </w:rPr>
        <w:t>非选择题必须用黑色字迹钢笔或签字笔作答，答案必须写在答题卡各题目指定区域内相应位置上；如需改动，先划掉原来的答案，然后再写上新答案；不准使用铅笔和涂改液。</w:t>
      </w:r>
      <w:r>
        <w:rPr>
          <w:rFonts w:ascii="Times New Roman" w:hAnsi="Times New Roman"/>
          <w:szCs w:val="24"/>
        </w:rPr>
        <w:t>不按以上要求作答无效。</w:t>
      </w:r>
    </w:p>
    <w:p w14:paraId="45DD68F5">
      <w:pPr>
        <w:widowControl w:val="0"/>
        <w:numPr>
          <w:ilvl w:val="0"/>
          <w:numId w:val="1"/>
        </w:numPr>
        <w:spacing w:after="0" w:line="276" w:lineRule="auto"/>
        <w:ind w:left="1308" w:leftChars="500" w:hanging="258" w:hangingChars="123"/>
        <w:jc w:val="both"/>
        <w:textAlignment w:val="auto"/>
        <w:rPr>
          <w:rFonts w:ascii="Times New Roman" w:hAnsi="Times New Roman"/>
          <w:szCs w:val="24"/>
          <w:lang w:eastAsia="zh-CN"/>
        </w:rPr>
      </w:pPr>
      <w:r>
        <w:rPr>
          <w:rFonts w:ascii="Times New Roman" w:hAnsi="Times New Roman"/>
          <w:szCs w:val="24"/>
          <w:lang w:eastAsia="zh-CN"/>
        </w:rPr>
        <w:t>作答选考题时，请先用2B铅笔填涂选做题的题号对应的信息点，再作答。漏涂、错涂、多涂的，答案无效。</w:t>
      </w:r>
    </w:p>
    <w:p w14:paraId="5A1049EE">
      <w:pPr>
        <w:widowControl w:val="0"/>
        <w:numPr>
          <w:ilvl w:val="0"/>
          <w:numId w:val="1"/>
        </w:numPr>
        <w:spacing w:after="109" w:afterLines="35" w:line="276" w:lineRule="auto"/>
        <w:ind w:left="1308" w:leftChars="500" w:hanging="258" w:hangingChars="123"/>
        <w:jc w:val="both"/>
        <w:textAlignment w:val="auto"/>
        <w:rPr>
          <w:rFonts w:ascii="Times New Roman" w:hAnsi="Times New Roman"/>
          <w:szCs w:val="24"/>
          <w:lang w:eastAsia="zh-CN"/>
        </w:rPr>
      </w:pPr>
      <w:r>
        <w:rPr>
          <w:rFonts w:ascii="Times New Roman" w:hAnsi="Times New Roman"/>
          <w:szCs w:val="24"/>
          <w:lang w:eastAsia="zh-CN"/>
        </w:rPr>
        <w:t>考生必须保证答题卡的整洁。考试结束后，将试卷和答题卡一并交回。</w:t>
      </w:r>
    </w:p>
    <w:p w14:paraId="3DF121E0">
      <w:pPr>
        <w:spacing w:after="0" w:line="312" w:lineRule="auto"/>
        <w:rPr>
          <w:rFonts w:ascii="Times New Roman" w:hAnsi="Times New Roman" w:eastAsia="黑体"/>
          <w:lang w:eastAsia="zh-CN"/>
        </w:rPr>
      </w:pPr>
      <w:r>
        <w:rPr>
          <w:rFonts w:ascii="Times New Roman" w:hAnsi="Times New Roman" w:eastAsia="黑体"/>
          <w:lang w:eastAsia="zh-CN"/>
        </w:rPr>
        <w:t>一、现代文阅读（35分）</w:t>
      </w:r>
    </w:p>
    <w:p w14:paraId="66AD7639">
      <w:pPr>
        <w:spacing w:after="0" w:line="312" w:lineRule="auto"/>
        <w:ind w:left="420" w:leftChars="200"/>
        <w:rPr>
          <w:rFonts w:ascii="Times New Roman" w:hAnsi="Times New Roman"/>
          <w:lang w:eastAsia="zh-CN"/>
        </w:rPr>
      </w:pPr>
      <w:r>
        <w:rPr>
          <w:rFonts w:ascii="Times New Roman" w:hAnsi="Times New Roman"/>
          <w:lang w:eastAsia="zh-CN"/>
        </w:rPr>
        <w:t>（一）现代文阅读I（本题共5小题，19分）</w:t>
      </w:r>
    </w:p>
    <w:p w14:paraId="279D5F78">
      <w:pPr>
        <w:spacing w:after="0" w:line="312" w:lineRule="auto"/>
        <w:ind w:left="420" w:leftChars="200"/>
        <w:rPr>
          <w:rFonts w:ascii="Times New Roman" w:hAnsi="Times New Roman"/>
          <w:lang w:eastAsia="zh-CN"/>
        </w:rPr>
      </w:pPr>
      <w:r>
        <w:rPr>
          <w:rFonts w:ascii="Times New Roman" w:hAnsi="Times New Roman"/>
          <w:lang w:eastAsia="zh-CN"/>
        </w:rPr>
        <w:t>阅读下面的文字，完成1～5题。</w:t>
      </w:r>
    </w:p>
    <w:p w14:paraId="34437C87">
      <w:pPr>
        <w:spacing w:after="0"/>
        <w:jc w:val="center"/>
        <w:rPr>
          <w:rFonts w:hint="eastAsia" w:ascii="黑体" w:hAnsi="黑体" w:eastAsia="黑体"/>
          <w:lang w:eastAsia="zh-CN"/>
        </w:rPr>
      </w:pPr>
      <w:r>
        <w:rPr>
          <w:rFonts w:hint="eastAsia" w:ascii="黑体" w:hAnsi="黑体" w:eastAsia="黑体"/>
          <w:lang w:eastAsia="zh-CN"/>
        </w:rPr>
        <w:t>种植入门问答</w:t>
      </w:r>
    </w:p>
    <w:p w14:paraId="1C0D2382">
      <w:pPr>
        <w:spacing w:after="0"/>
        <w:ind w:firstLine="420" w:firstLineChars="200"/>
        <w:rPr>
          <w:rFonts w:ascii="Times New Roman" w:hAnsi="Times New Roman" w:eastAsia="华文楷体"/>
          <w:lang w:eastAsia="zh-CN"/>
        </w:rPr>
      </w:pPr>
      <w:r>
        <w:rPr>
          <w:rFonts w:hint="eastAsia" w:ascii="黑体" w:hAnsi="黑体" w:eastAsia="黑体"/>
          <w:lang w:eastAsia="zh-CN"/>
        </w:rPr>
        <w:t>问一：</w:t>
      </w:r>
      <w:r>
        <w:rPr>
          <w:rFonts w:hint="eastAsia" w:ascii="Times New Roman" w:hAnsi="Times New Roman" w:eastAsia="华文楷体"/>
          <w:lang w:eastAsia="zh-CN"/>
        </w:rPr>
        <w:t>譬如种植一株树，或者一株花，如何能使之必然生活，而且会发荣滋长？</w:t>
      </w:r>
    </w:p>
    <w:p w14:paraId="3F17EB3F">
      <w:pPr>
        <w:spacing w:after="0"/>
        <w:ind w:firstLine="420" w:firstLineChars="200"/>
        <w:rPr>
          <w:rFonts w:ascii="Times New Roman" w:hAnsi="Times New Roman" w:eastAsia="华文楷体"/>
          <w:lang w:eastAsia="zh-CN"/>
        </w:rPr>
      </w:pPr>
      <w:r>
        <w:rPr>
          <w:rFonts w:hint="eastAsia" w:ascii="黑体" w:hAnsi="黑体" w:eastAsia="黑体"/>
          <w:lang w:eastAsia="zh-CN"/>
        </w:rPr>
        <w:t>答：</w:t>
      </w:r>
      <w:r>
        <w:rPr>
          <w:rFonts w:hint="eastAsia" w:ascii="Times New Roman" w:hAnsi="Times New Roman" w:eastAsia="华文楷体"/>
          <w:lang w:eastAsia="zh-CN"/>
        </w:rPr>
        <w:t>如果这一株花或树，得来时并无重大损伤，且出土未久，未曾枯槁，依法种植，断无不能生活之理。</w:t>
      </w:r>
    </w:p>
    <w:p w14:paraId="13A8B27F">
      <w:pPr>
        <w:spacing w:after="0"/>
        <w:ind w:firstLine="420" w:firstLineChars="200"/>
        <w:rPr>
          <w:rFonts w:ascii="Times New Roman" w:hAnsi="Times New Roman" w:eastAsia="华文楷体"/>
          <w:lang w:eastAsia="zh-CN"/>
        </w:rPr>
      </w:pPr>
      <w:r>
        <w:rPr>
          <w:rFonts w:hint="eastAsia" w:ascii="黑体" w:hAnsi="黑体" w:eastAsia="黑体"/>
          <w:lang w:eastAsia="zh-CN"/>
        </w:rPr>
        <w:t>问二：</w:t>
      </w:r>
      <w:r>
        <w:rPr>
          <w:rFonts w:hint="eastAsia" w:ascii="Times New Roman" w:hAnsi="Times New Roman" w:eastAsia="华文楷体"/>
          <w:lang w:eastAsia="zh-CN"/>
        </w:rPr>
        <w:t>如何说是依法种植？</w:t>
      </w:r>
    </w:p>
    <w:p w14:paraId="49D4671C">
      <w:pPr>
        <w:spacing w:after="0"/>
        <w:ind w:firstLine="420" w:firstLineChars="200"/>
        <w:rPr>
          <w:rFonts w:ascii="Times New Roman" w:hAnsi="Times New Roman" w:eastAsia="华文楷体"/>
          <w:lang w:eastAsia="zh-CN"/>
        </w:rPr>
      </w:pPr>
      <w:r>
        <w:rPr>
          <w:rFonts w:hint="eastAsia" w:ascii="黑体" w:hAnsi="黑体" w:eastAsia="黑体"/>
          <w:lang w:eastAsia="zh-CN"/>
        </w:rPr>
        <w:t>答：</w:t>
      </w:r>
      <w:r>
        <w:rPr>
          <w:rFonts w:hint="eastAsia" w:ascii="Times New Roman" w:hAnsi="Times New Roman" w:eastAsia="华文楷体"/>
          <w:lang w:eastAsia="zh-CN"/>
        </w:rPr>
        <w:t>第一须择天晴之候，泥土干燥，深耕浅种。如有多枝，勿使分枝之处埋入土内，将泥土桩实，浇足凉水，这水要使地下之土与盖上之土，和花树之根结成一体，是谓依法种植。</w:t>
      </w:r>
    </w:p>
    <w:p w14:paraId="7484871E">
      <w:pPr>
        <w:spacing w:after="0"/>
        <w:ind w:firstLine="420" w:firstLineChars="200"/>
        <w:rPr>
          <w:rFonts w:ascii="Times New Roman" w:hAnsi="Times New Roman" w:eastAsia="华文楷体"/>
          <w:lang w:eastAsia="zh-CN"/>
        </w:rPr>
      </w:pPr>
      <w:r>
        <w:rPr>
          <w:rFonts w:hint="eastAsia" w:ascii="黑体" w:hAnsi="黑体" w:eastAsia="黑体"/>
          <w:lang w:eastAsia="zh-CN"/>
        </w:rPr>
        <w:t>问三：</w:t>
      </w:r>
      <w:r>
        <w:rPr>
          <w:rFonts w:hint="eastAsia" w:ascii="Times New Roman" w:hAnsi="Times New Roman" w:eastAsia="华文楷体"/>
          <w:lang w:eastAsia="zh-CN"/>
        </w:rPr>
        <w:t>依理想而论，种植花树以阴雨天为宜，为何舍此不取，反要选择天晴之日？</w:t>
      </w:r>
    </w:p>
    <w:p w14:paraId="1B4083F6">
      <w:pPr>
        <w:spacing w:after="0"/>
        <w:ind w:firstLine="420" w:firstLineChars="200"/>
        <w:rPr>
          <w:rFonts w:ascii="Times New Roman" w:hAnsi="Times New Roman" w:eastAsia="华文楷体"/>
          <w:lang w:eastAsia="zh-CN"/>
        </w:rPr>
      </w:pPr>
      <w:r>
        <w:rPr>
          <w:rFonts w:hint="eastAsia" w:ascii="黑体" w:hAnsi="黑体" w:eastAsia="黑体"/>
          <w:lang w:eastAsia="zh-CN"/>
        </w:rPr>
        <w:t>答：</w:t>
      </w:r>
      <w:r>
        <w:rPr>
          <w:rFonts w:hint="eastAsia" w:ascii="Times New Roman" w:hAnsi="Times New Roman" w:eastAsia="华文楷体"/>
          <w:lang w:eastAsia="zh-CN"/>
        </w:rPr>
        <w:t>烈日之下，种植固非所宜，然须择晴天的早上或晚上。因为在雨天，泥土一经雨淋，容易成块，种植之后，不能与花树之根及加入之土融合凝结，以致中多空隙，根须不但不能发达，且易腐蚀。</w:t>
      </w:r>
      <w:bookmarkStart w:id="0" w:name="_Hlk200466570"/>
      <w:r>
        <w:rPr>
          <w:rFonts w:hint="eastAsia" w:ascii="Times New Roman" w:hAnsi="Times New Roman" w:eastAsia="华文楷体"/>
          <w:lang w:eastAsia="zh-CN"/>
        </w:rPr>
        <w:t>（小亮学社整理）</w:t>
      </w:r>
      <w:bookmarkEnd w:id="0"/>
      <w:r>
        <w:rPr>
          <w:rFonts w:hint="eastAsia" w:ascii="Times New Roman" w:hAnsi="Times New Roman" w:eastAsia="华文楷体"/>
          <w:lang w:eastAsia="zh-CN"/>
        </w:rPr>
        <w:t>所以必求天晴之日，将干泥粉碎，加入根之四周，使无一处空隙，然后灌之以水，则花树之根能与泥土融成一片，是以种树必得趁晴天。</w:t>
      </w:r>
    </w:p>
    <w:bookmarkEnd w:id="2"/>
    <w:p w14:paraId="151323CD">
      <w:pPr>
        <w:spacing w:after="0"/>
        <w:ind w:firstLine="420" w:firstLineChars="200"/>
        <w:rPr>
          <w:rFonts w:ascii="Times New Roman" w:hAnsi="Times New Roman" w:eastAsia="华文楷体"/>
          <w:lang w:eastAsia="zh-CN"/>
        </w:rPr>
      </w:pPr>
      <w:r>
        <w:rPr>
          <w:rFonts w:hint="eastAsia" w:ascii="黑体" w:hAnsi="黑体" w:eastAsia="黑体"/>
          <w:lang w:eastAsia="zh-CN"/>
        </w:rPr>
        <w:t>问四：</w:t>
      </w:r>
      <w:r>
        <w:rPr>
          <w:rFonts w:hint="eastAsia" w:ascii="Times New Roman" w:hAnsi="Times New Roman" w:eastAsia="华文楷体"/>
          <w:lang w:eastAsia="zh-CN"/>
        </w:rPr>
        <w:t>……</w:t>
      </w:r>
    </w:p>
    <w:p w14:paraId="1A512220">
      <w:pPr>
        <w:spacing w:after="0"/>
        <w:ind w:firstLine="420" w:firstLineChars="200"/>
        <w:rPr>
          <w:rFonts w:ascii="Times New Roman" w:hAnsi="Times New Roman" w:eastAsia="华文楷体"/>
          <w:lang w:eastAsia="zh-CN"/>
        </w:rPr>
      </w:pPr>
      <w:r>
        <w:rPr>
          <w:rFonts w:hint="eastAsia" w:ascii="黑体" w:hAnsi="黑体" w:eastAsia="黑体"/>
          <w:lang w:eastAsia="zh-CN"/>
        </w:rPr>
        <w:t>答：</w:t>
      </w:r>
      <w:r>
        <w:rPr>
          <w:rFonts w:hint="eastAsia" w:ascii="Times New Roman" w:hAnsi="Times New Roman" w:eastAsia="华文楷体"/>
          <w:lang w:eastAsia="zh-CN"/>
        </w:rPr>
        <w:t>……</w:t>
      </w:r>
    </w:p>
    <w:p w14:paraId="5A53A8BE">
      <w:pPr>
        <w:spacing w:after="0"/>
        <w:ind w:firstLine="420" w:firstLineChars="200"/>
        <w:rPr>
          <w:rFonts w:ascii="Times New Roman" w:hAnsi="Times New Roman" w:eastAsia="华文楷体"/>
          <w:lang w:eastAsia="zh-CN"/>
        </w:rPr>
      </w:pPr>
    </w:p>
    <w:p w14:paraId="3596F75F">
      <w:pPr>
        <w:spacing w:after="0"/>
        <w:ind w:firstLine="420" w:firstLineChars="200"/>
        <w:rPr>
          <w:rFonts w:ascii="Times New Roman" w:hAnsi="Times New Roman" w:eastAsia="华文楷体"/>
          <w:lang w:eastAsia="zh-CN"/>
        </w:rPr>
      </w:pPr>
      <w:r>
        <w:rPr>
          <w:rFonts w:hint="eastAsia" w:ascii="黑体" w:hAnsi="黑体" w:eastAsia="黑体"/>
          <w:lang w:eastAsia="zh-CN"/>
        </w:rPr>
        <w:t>问五：</w:t>
      </w:r>
      <w:r>
        <w:rPr>
          <w:rFonts w:hint="eastAsia" w:ascii="Times New Roman" w:hAnsi="Times New Roman" w:eastAsia="华文楷体"/>
          <w:lang w:eastAsia="zh-CN"/>
        </w:rPr>
        <w:t>深耕浅种之说，如何解释？</w:t>
      </w:r>
    </w:p>
    <w:p w14:paraId="7B9CD7DE">
      <w:pPr>
        <w:spacing w:after="0"/>
        <w:ind w:firstLine="420" w:firstLineChars="200"/>
        <w:rPr>
          <w:rFonts w:ascii="Times New Roman" w:hAnsi="Times New Roman" w:eastAsia="华文楷体"/>
          <w:lang w:eastAsia="zh-CN"/>
        </w:rPr>
      </w:pPr>
      <w:r>
        <w:rPr>
          <w:rFonts w:hint="eastAsia" w:ascii="黑体" w:hAnsi="黑体" w:eastAsia="黑体"/>
          <w:lang w:eastAsia="zh-CN"/>
        </w:rPr>
        <w:t>答：</w:t>
      </w:r>
      <w:r>
        <w:rPr>
          <w:rFonts w:hint="eastAsia" w:ascii="Times New Roman" w:hAnsi="Times New Roman" w:eastAsia="华文楷体"/>
          <w:lang w:eastAsia="zh-CN"/>
        </w:rPr>
        <w:t>所谓深耕，即是种树之穴必掘之稍深，较种下之树根越一倍；种时仍将掘出之松泥，填入穴内，中部稍稍高起，这就指浅种。继乃将树根安置妥帖，而旋转一周，使泥土与根相和洽。然后四周再加泥土，让其与穴外原有之泥土相和洽，于是稍加坚实，再浇足水，是谓深耕浅种。</w:t>
      </w:r>
    </w:p>
    <w:p w14:paraId="4B12501E">
      <w:pPr>
        <w:spacing w:after="0"/>
        <w:ind w:firstLine="420" w:firstLineChars="200"/>
        <w:rPr>
          <w:rFonts w:ascii="Times New Roman" w:hAnsi="Times New Roman" w:eastAsia="华文楷体"/>
          <w:lang w:eastAsia="zh-CN"/>
        </w:rPr>
      </w:pPr>
      <w:r>
        <w:rPr>
          <w:rFonts w:hint="eastAsia" w:ascii="黑体" w:hAnsi="黑体" w:eastAsia="黑体"/>
          <w:lang w:eastAsia="zh-CN"/>
        </w:rPr>
        <w:t>问六：</w:t>
      </w:r>
      <w:r>
        <w:rPr>
          <w:rFonts w:hint="eastAsia" w:ascii="Times New Roman" w:hAnsi="Times New Roman" w:eastAsia="华文楷体"/>
          <w:lang w:eastAsia="zh-CN"/>
        </w:rPr>
        <w:t>必须深耕之理由安在？</w:t>
      </w:r>
    </w:p>
    <w:p w14:paraId="18985B1A">
      <w:pPr>
        <w:spacing w:after="0"/>
        <w:ind w:firstLine="420" w:firstLineChars="200"/>
        <w:rPr>
          <w:rFonts w:ascii="Times New Roman" w:hAnsi="Times New Roman" w:eastAsia="华文楷体"/>
          <w:lang w:eastAsia="zh-CN"/>
        </w:rPr>
      </w:pPr>
      <w:r>
        <w:rPr>
          <w:rFonts w:hint="eastAsia" w:ascii="黑体" w:hAnsi="黑体" w:eastAsia="黑体"/>
          <w:lang w:eastAsia="zh-CN"/>
        </w:rPr>
        <w:t>答：</w:t>
      </w:r>
      <w:r>
        <w:rPr>
          <w:rFonts w:hint="eastAsia" w:ascii="Times New Roman" w:hAnsi="Times New Roman" w:eastAsia="华文楷体"/>
          <w:lang w:eastAsia="zh-CN"/>
        </w:rPr>
        <w:t>花树发达与否，全靠乎根，假使根须不能发达，花树亦不能发达。倘使种植时仅掘至应种之下而止，则根须不易发展，花树即不能繁荣，此为必须深耕之理由。</w:t>
      </w:r>
    </w:p>
    <w:p w14:paraId="27EBC3DF">
      <w:pPr>
        <w:spacing w:after="0"/>
        <w:ind w:firstLine="420" w:firstLineChars="200"/>
        <w:rPr>
          <w:rFonts w:ascii="Times New Roman" w:hAnsi="Times New Roman" w:eastAsia="华文楷体"/>
          <w:lang w:eastAsia="zh-CN"/>
        </w:rPr>
      </w:pPr>
      <w:r>
        <w:rPr>
          <w:rFonts w:hint="eastAsia" w:ascii="黑体" w:hAnsi="黑体" w:eastAsia="黑体"/>
          <w:lang w:eastAsia="zh-CN"/>
        </w:rPr>
        <w:t>问七：</w:t>
      </w:r>
      <w:r>
        <w:rPr>
          <w:rFonts w:hint="eastAsia" w:ascii="Times New Roman" w:hAnsi="Times New Roman" w:eastAsia="华文楷体"/>
          <w:lang w:eastAsia="zh-CN"/>
        </w:rPr>
        <w:t>既深耕矣，深种有何妨碍，何以必须浅种？</w:t>
      </w:r>
    </w:p>
    <w:p w14:paraId="1AC60A2C">
      <w:pPr>
        <w:spacing w:after="0"/>
        <w:ind w:firstLine="420" w:firstLineChars="200"/>
        <w:rPr>
          <w:rFonts w:ascii="Times New Roman" w:hAnsi="Times New Roman" w:eastAsia="华文楷体"/>
          <w:lang w:eastAsia="zh-CN"/>
        </w:rPr>
      </w:pPr>
      <w:r>
        <w:rPr>
          <w:rFonts w:hint="eastAsia" w:ascii="黑体" w:hAnsi="黑体" w:eastAsia="黑体"/>
          <w:lang w:eastAsia="zh-CN"/>
        </w:rPr>
        <w:t>答：</w:t>
      </w:r>
      <w:r>
        <w:rPr>
          <w:rFonts w:hint="eastAsia" w:ascii="Times New Roman" w:hAnsi="Times New Roman" w:eastAsia="华文楷体"/>
          <w:lang w:eastAsia="zh-CN"/>
        </w:rPr>
        <w:t>花与树之呼吸，在枝干与叶，如人之有口鼻，人苟闭塞口鼻，必致窒息。使花与树之枝干，深陷土内，亦必致窒息，此即不可深种之理由。</w:t>
      </w:r>
    </w:p>
    <w:p w14:paraId="3A80EA64">
      <w:pPr>
        <w:spacing w:after="0"/>
        <w:ind w:firstLine="420" w:firstLineChars="200"/>
        <w:rPr>
          <w:rFonts w:ascii="Times New Roman" w:hAnsi="Times New Roman" w:eastAsia="华文楷体"/>
          <w:lang w:eastAsia="zh-CN"/>
        </w:rPr>
      </w:pPr>
      <w:r>
        <w:rPr>
          <w:rFonts w:hint="eastAsia" w:ascii="黑体" w:hAnsi="黑体" w:eastAsia="黑体"/>
          <w:lang w:eastAsia="zh-CN"/>
        </w:rPr>
        <w:t>问八：</w:t>
      </w:r>
      <w:r>
        <w:rPr>
          <w:rFonts w:hint="eastAsia" w:ascii="Times New Roman" w:hAnsi="Times New Roman" w:eastAsia="华文楷体"/>
          <w:lang w:eastAsia="zh-CN"/>
        </w:rPr>
        <w:t>种植花树方法，尚有其他不可不知的条件否？</w:t>
      </w:r>
    </w:p>
    <w:p w14:paraId="7EACBED6">
      <w:pPr>
        <w:spacing w:after="0"/>
        <w:ind w:firstLine="420" w:firstLineChars="200"/>
        <w:rPr>
          <w:rFonts w:ascii="Times New Roman" w:hAnsi="Times New Roman" w:eastAsia="华文楷体"/>
          <w:lang w:eastAsia="zh-CN"/>
        </w:rPr>
      </w:pPr>
      <w:r>
        <w:rPr>
          <w:rFonts w:hint="eastAsia" w:ascii="黑体" w:hAnsi="黑体" w:eastAsia="黑体"/>
          <w:lang w:eastAsia="zh-CN"/>
        </w:rPr>
        <w:t>答：</w:t>
      </w:r>
      <w:r>
        <w:rPr>
          <w:rFonts w:hint="eastAsia" w:ascii="Times New Roman" w:hAnsi="Times New Roman" w:eastAsia="华文楷体"/>
          <w:lang w:eastAsia="zh-CN"/>
        </w:rPr>
        <w:t>尚有三端不可不明白：第一，种植花树的地位；第二，种植后的浇灌干湿；第三，施肥料的时期和浓淡。三端缺一，不能使种后之花树延长生命，而且也不能发达。</w:t>
      </w:r>
    </w:p>
    <w:p w14:paraId="44222701">
      <w:pPr>
        <w:spacing w:after="0"/>
        <w:ind w:firstLine="420" w:firstLineChars="200"/>
        <w:rPr>
          <w:rFonts w:ascii="Times New Roman" w:hAnsi="Times New Roman" w:eastAsia="华文楷体"/>
          <w:lang w:eastAsia="zh-CN"/>
        </w:rPr>
      </w:pPr>
      <w:r>
        <w:rPr>
          <w:rFonts w:hint="eastAsia" w:ascii="黑体" w:hAnsi="黑体" w:eastAsia="黑体"/>
          <w:lang w:eastAsia="zh-CN"/>
        </w:rPr>
        <w:t>问九：</w:t>
      </w:r>
      <w:r>
        <w:rPr>
          <w:rFonts w:hint="eastAsia" w:ascii="Times New Roman" w:hAnsi="Times New Roman" w:eastAsia="华文楷体"/>
          <w:lang w:eastAsia="zh-CN"/>
        </w:rPr>
        <w:t>如何是地位？</w:t>
      </w:r>
    </w:p>
    <w:p w14:paraId="6D3F3697">
      <w:pPr>
        <w:spacing w:after="0"/>
        <w:ind w:firstLine="420" w:firstLineChars="200"/>
        <w:rPr>
          <w:rFonts w:ascii="Times New Roman" w:hAnsi="Times New Roman" w:eastAsia="华文楷体"/>
          <w:lang w:eastAsia="zh-CN"/>
        </w:rPr>
      </w:pPr>
      <w:r>
        <w:rPr>
          <w:rFonts w:hint="eastAsia" w:ascii="黑体" w:hAnsi="黑体" w:eastAsia="黑体"/>
          <w:lang w:eastAsia="zh-CN"/>
        </w:rPr>
        <w:t>答：</w:t>
      </w:r>
      <w:r>
        <w:rPr>
          <w:rFonts w:hint="eastAsia" w:ascii="Times New Roman" w:hAnsi="Times New Roman" w:eastAsia="华文楷体"/>
          <w:lang w:eastAsia="zh-CN"/>
        </w:rPr>
        <w:t>地位有两种，一种是方向，一种是高低。</w:t>
      </w:r>
    </w:p>
    <w:p w14:paraId="2D1E27E8">
      <w:pPr>
        <w:spacing w:after="0"/>
        <w:ind w:firstLine="420" w:firstLineChars="200"/>
        <w:rPr>
          <w:rFonts w:ascii="Times New Roman" w:hAnsi="Times New Roman" w:eastAsia="华文楷体"/>
          <w:lang w:eastAsia="zh-CN"/>
        </w:rPr>
      </w:pPr>
      <w:r>
        <w:rPr>
          <w:rFonts w:hint="eastAsia" w:ascii="黑体" w:hAnsi="黑体" w:eastAsia="黑体"/>
          <w:lang w:eastAsia="zh-CN"/>
        </w:rPr>
        <w:t>问十：</w:t>
      </w:r>
      <w:r>
        <w:rPr>
          <w:rFonts w:hint="eastAsia" w:ascii="Times New Roman" w:hAnsi="Times New Roman" w:eastAsia="华文楷体"/>
          <w:lang w:eastAsia="zh-CN"/>
        </w:rPr>
        <w:t>方向应当如何？古人说是向阳的好，是否如此？</w:t>
      </w:r>
    </w:p>
    <w:p w14:paraId="78EDBC3B">
      <w:pPr>
        <w:spacing w:after="0"/>
        <w:ind w:firstLine="420" w:firstLineChars="200"/>
        <w:rPr>
          <w:rFonts w:ascii="Times New Roman" w:hAnsi="Times New Roman" w:eastAsia="华文楷体"/>
          <w:lang w:eastAsia="zh-CN"/>
        </w:rPr>
      </w:pPr>
      <w:r>
        <w:rPr>
          <w:rFonts w:hint="eastAsia" w:ascii="黑体" w:hAnsi="黑体" w:eastAsia="黑体"/>
          <w:lang w:eastAsia="zh-CN"/>
        </w:rPr>
        <w:t>答：</w:t>
      </w:r>
      <w:r>
        <w:rPr>
          <w:rFonts w:hint="eastAsia" w:ascii="Times New Roman" w:hAnsi="Times New Roman" w:eastAsia="华文楷体"/>
          <w:lang w:eastAsia="zh-CN"/>
        </w:rPr>
        <w:t>这是不差的，但是也有较为喜阴的，即使喜阳的花树，长久晒在烈日之下，亦非所宜。</w:t>
      </w:r>
    </w:p>
    <w:p w14:paraId="535B122D">
      <w:pPr>
        <w:spacing w:after="0"/>
        <w:ind w:firstLine="420" w:firstLineChars="200"/>
        <w:rPr>
          <w:rFonts w:ascii="Times New Roman" w:hAnsi="Times New Roman" w:eastAsia="华文楷体"/>
          <w:lang w:eastAsia="zh-CN"/>
        </w:rPr>
      </w:pPr>
      <w:r>
        <w:rPr>
          <w:rFonts w:hint="eastAsia" w:ascii="黑体" w:hAnsi="黑体" w:eastAsia="黑体"/>
          <w:lang w:eastAsia="zh-CN"/>
        </w:rPr>
        <w:t>问十一：</w:t>
      </w:r>
      <w:r>
        <w:rPr>
          <w:rFonts w:hint="eastAsia" w:ascii="Times New Roman" w:hAnsi="Times New Roman" w:eastAsia="华文楷体"/>
          <w:lang w:eastAsia="zh-CN"/>
        </w:rPr>
        <w:t>高低又怎样解释？</w:t>
      </w:r>
    </w:p>
    <w:p w14:paraId="67D5342B">
      <w:pPr>
        <w:spacing w:after="0"/>
        <w:ind w:firstLine="420" w:firstLineChars="200"/>
        <w:rPr>
          <w:rFonts w:ascii="Times New Roman" w:hAnsi="Times New Roman" w:eastAsia="华文楷体"/>
          <w:lang w:eastAsia="zh-CN"/>
        </w:rPr>
      </w:pPr>
      <w:r>
        <w:rPr>
          <w:rFonts w:hint="eastAsia" w:ascii="黑体" w:hAnsi="黑体" w:eastAsia="黑体"/>
          <w:lang w:eastAsia="zh-CN"/>
        </w:rPr>
        <w:t>答：</w:t>
      </w:r>
      <w:r>
        <w:rPr>
          <w:rFonts w:hint="eastAsia" w:ascii="Times New Roman" w:hAnsi="Times New Roman" w:eastAsia="华文楷体"/>
          <w:lang w:eastAsia="zh-CN"/>
        </w:rPr>
        <w:t>花树有喜干的，也有喜湿的，但即使喜湿的花树，如时常浸在水内，除浮萍水草等外，绝不能耐。所以种植花树之地，必较平地为高，使大雨之后，无积水之患。</w:t>
      </w:r>
    </w:p>
    <w:p w14:paraId="793F3E11">
      <w:pPr>
        <w:spacing w:after="0"/>
        <w:ind w:firstLine="420" w:firstLineChars="200"/>
        <w:rPr>
          <w:rFonts w:ascii="Times New Roman" w:hAnsi="Times New Roman" w:eastAsia="华文楷体"/>
          <w:lang w:eastAsia="zh-CN"/>
        </w:rPr>
      </w:pPr>
      <w:r>
        <w:rPr>
          <w:rFonts w:hint="eastAsia" w:ascii="黑体" w:hAnsi="黑体" w:eastAsia="黑体"/>
          <w:lang w:eastAsia="zh-CN"/>
        </w:rPr>
        <w:t>问十二：</w:t>
      </w:r>
      <w:r>
        <w:rPr>
          <w:rFonts w:hint="eastAsia" w:ascii="Times New Roman" w:hAnsi="Times New Roman" w:eastAsia="华文楷体"/>
          <w:lang w:eastAsia="zh-CN"/>
        </w:rPr>
        <w:t>请问浇灌的干湿如何？</w:t>
      </w:r>
    </w:p>
    <w:p w14:paraId="0A3D1A53">
      <w:pPr>
        <w:spacing w:after="0"/>
        <w:ind w:firstLine="420" w:firstLineChars="200"/>
        <w:rPr>
          <w:rFonts w:ascii="Times New Roman" w:hAnsi="Times New Roman" w:eastAsia="华文楷体"/>
          <w:lang w:eastAsia="zh-CN"/>
        </w:rPr>
      </w:pPr>
      <w:r>
        <w:rPr>
          <w:rFonts w:hint="eastAsia" w:ascii="黑体" w:hAnsi="黑体" w:eastAsia="黑体"/>
          <w:lang w:eastAsia="zh-CN"/>
        </w:rPr>
        <w:t>答：</w:t>
      </w:r>
      <w:r>
        <w:rPr>
          <w:rFonts w:hint="eastAsia" w:ascii="Times New Roman" w:hAnsi="Times New Roman" w:eastAsia="华文楷体"/>
          <w:lang w:eastAsia="zh-CN"/>
        </w:rPr>
        <w:t>浇灌必依天时的干湿而定：风和日暖，雨水调畅之时，不必浇灌；天晴较久，夜无露水，间日浇灌；炎夏烈日，每日浇灌，或晨夕各一次浇灌。浇灌必须在日尚未出，或日已没落时，地面热气全消，方为有益无害。（小亮学社整理）不然，郁热之气，蕴蓄于根，易致腐烂。假使干湿难定，则自以较干为宜，常言道“湿不如干”，乃经验之谈也。</w:t>
      </w:r>
    </w:p>
    <w:p w14:paraId="65279746">
      <w:pPr>
        <w:spacing w:after="0"/>
        <w:ind w:firstLine="420" w:firstLineChars="200"/>
        <w:rPr>
          <w:rFonts w:ascii="Times New Roman" w:hAnsi="Times New Roman" w:eastAsia="华文楷体"/>
          <w:lang w:eastAsia="zh-CN"/>
        </w:rPr>
      </w:pPr>
      <w:r>
        <w:rPr>
          <w:rFonts w:hint="eastAsia" w:ascii="黑体" w:hAnsi="黑体" w:eastAsia="黑体"/>
          <w:lang w:eastAsia="zh-CN"/>
        </w:rPr>
        <w:t>问十三：</w:t>
      </w:r>
      <w:r>
        <w:rPr>
          <w:rFonts w:hint="eastAsia" w:ascii="Times New Roman" w:hAnsi="Times New Roman" w:eastAsia="华文楷体"/>
          <w:lang w:eastAsia="zh-CN"/>
        </w:rPr>
        <w:t>请问施用肥料之时期和浓淡，如何方称适当？</w:t>
      </w:r>
    </w:p>
    <w:p w14:paraId="3AE35051">
      <w:pPr>
        <w:spacing w:after="0"/>
        <w:ind w:firstLine="420" w:firstLineChars="200"/>
        <w:rPr>
          <w:rFonts w:ascii="Times New Roman" w:hAnsi="Times New Roman" w:eastAsia="华文楷体"/>
          <w:lang w:eastAsia="zh-CN"/>
        </w:rPr>
      </w:pPr>
      <w:r>
        <w:rPr>
          <w:rFonts w:hint="eastAsia" w:ascii="黑体" w:hAnsi="黑体" w:eastAsia="黑体"/>
          <w:lang w:eastAsia="zh-CN"/>
        </w:rPr>
        <w:t>答：</w:t>
      </w:r>
      <w:r>
        <w:rPr>
          <w:rFonts w:hint="eastAsia" w:ascii="Times New Roman" w:hAnsi="Times New Roman" w:eastAsia="华文楷体"/>
          <w:lang w:eastAsia="zh-CN"/>
        </w:rPr>
        <w:t>时期各有先后，然就普通而言，以立冬之后与立春之前，最为适宜。施用肥料，须在天晴之后，若在雨天肥料随流水而去，不但效用全无，且雨时根须已湿，加以肥料沾着易致腐烂。至于肥料浓淡以及肥料多少，常语曰“肥不如瘠”。如此观之，施肥不若淡而次数多为妙，湿时施干肥，干时施液肥可也。</w:t>
      </w:r>
    </w:p>
    <w:p w14:paraId="3D8CFEE1">
      <w:pPr>
        <w:spacing w:after="0"/>
        <w:ind w:firstLine="420" w:firstLineChars="200"/>
        <w:rPr>
          <w:rFonts w:ascii="Times New Roman" w:hAnsi="Times New Roman" w:eastAsia="华文楷体"/>
          <w:lang w:eastAsia="zh-CN"/>
        </w:rPr>
      </w:pPr>
      <w:r>
        <w:rPr>
          <w:rFonts w:hint="eastAsia" w:ascii="黑体" w:hAnsi="黑体" w:eastAsia="黑体"/>
          <w:lang w:eastAsia="zh-CN"/>
        </w:rPr>
        <w:t>问十四：</w:t>
      </w:r>
      <w:r>
        <w:rPr>
          <w:rFonts w:hint="eastAsia" w:ascii="Times New Roman" w:hAnsi="Times New Roman" w:eastAsia="华文楷体"/>
          <w:lang w:eastAsia="zh-CN"/>
        </w:rPr>
        <w:t>“湿不如干”“肥不如瘠”，依理想而论，似乎相反，请问理由安在？</w:t>
      </w:r>
    </w:p>
    <w:p w14:paraId="651AD434">
      <w:pPr>
        <w:spacing w:after="0"/>
        <w:ind w:firstLine="420" w:firstLineChars="200"/>
        <w:rPr>
          <w:rFonts w:ascii="Times New Roman" w:hAnsi="Times New Roman" w:eastAsia="华文楷体"/>
          <w:lang w:eastAsia="zh-CN"/>
        </w:rPr>
      </w:pPr>
      <w:r>
        <w:rPr>
          <w:rFonts w:hint="eastAsia" w:ascii="黑体" w:hAnsi="黑体" w:eastAsia="黑体"/>
          <w:lang w:eastAsia="zh-CN"/>
        </w:rPr>
        <w:t>答：</w:t>
      </w:r>
      <w:r>
        <w:rPr>
          <w:rFonts w:hint="eastAsia" w:ascii="Times New Roman" w:hAnsi="Times New Roman" w:eastAsia="华文楷体"/>
          <w:lang w:eastAsia="zh-CN"/>
        </w:rPr>
        <w:t>所谓湿干肥瘠，皆是过分而言。因为过干如经发觉，可以立刻浇灌而使之湿，过湿则不能立刻使之干也，肥瘠亦然。盖一则能补救，一则不能补救，此其理之一。过干过瘠之弊，花树枝叶至多暂时憔悴，一经发觉，实时浇水、上肥，尚易补救。过湿过肥，其病先在于根，根已腐烂，枝叶尚繁茂，及至根部腐烂殆尽，枝叶变化，补救已无及矣，此其理之二。</w:t>
      </w:r>
    </w:p>
    <w:p w14:paraId="514BC042">
      <w:pPr>
        <w:spacing w:after="0"/>
        <w:ind w:firstLine="420" w:firstLineChars="200"/>
        <w:rPr>
          <w:rFonts w:ascii="Times New Roman" w:hAnsi="Times New Roman" w:eastAsia="华文楷体"/>
          <w:lang w:eastAsia="zh-CN"/>
        </w:rPr>
      </w:pPr>
      <w:r>
        <w:rPr>
          <w:rFonts w:hint="eastAsia" w:ascii="黑体" w:hAnsi="黑体" w:eastAsia="黑体"/>
          <w:lang w:eastAsia="zh-CN"/>
        </w:rPr>
        <w:t>问十五：</w:t>
      </w:r>
      <w:r>
        <w:rPr>
          <w:rFonts w:hint="eastAsia" w:ascii="Times New Roman" w:hAnsi="Times New Roman" w:eastAsia="华文楷体"/>
          <w:lang w:eastAsia="zh-CN"/>
        </w:rPr>
        <w:t>除以上问答外，尚有不可不知之事理否？</w:t>
      </w:r>
    </w:p>
    <w:p w14:paraId="621B76FF">
      <w:pPr>
        <w:spacing w:after="0"/>
        <w:ind w:firstLine="420" w:firstLineChars="200"/>
        <w:rPr>
          <w:rFonts w:ascii="Times New Roman" w:hAnsi="Times New Roman" w:eastAsia="华文楷体"/>
          <w:lang w:eastAsia="zh-CN"/>
        </w:rPr>
      </w:pPr>
      <w:r>
        <w:rPr>
          <w:rFonts w:hint="eastAsia" w:ascii="黑体" w:hAnsi="黑体" w:eastAsia="黑体"/>
          <w:lang w:eastAsia="zh-CN"/>
        </w:rPr>
        <w:t>答：</w:t>
      </w:r>
      <w:r>
        <w:rPr>
          <w:rFonts w:hint="eastAsia" w:ascii="Times New Roman" w:hAnsi="Times New Roman" w:eastAsia="华文楷体"/>
          <w:lang w:eastAsia="zh-CN"/>
        </w:rPr>
        <w:t>尚有一端为入门不可不知者，余常谓培植花树，与教育儿童无异。教育儿童的最要条件，为多注意，少干涉。（小亮学社整理）假使少注意，而多干涉，不但于儿童身心无益处，反多弊害也。种植花树亦然，一花一树，既经依法种植之后，须时时留意，有无害虫滋蔓，或风吹、雨打、日炙、霜侵，有则及时补救。切不可时常移植，攀折摇动，使之不能安定，如此则自然枝叶茁发，花果丰饶。而所谓入门，亦尽于此矣。</w:t>
      </w:r>
    </w:p>
    <w:p w14:paraId="70B309B9">
      <w:pPr>
        <w:spacing w:after="0"/>
        <w:ind w:firstLine="420" w:firstLineChars="200"/>
        <w:jc w:val="right"/>
        <w:rPr>
          <w:rFonts w:hint="eastAsia" w:ascii="宋体" w:hAnsi="宋体"/>
          <w:lang w:eastAsia="zh-CN"/>
        </w:rPr>
      </w:pPr>
      <w:r>
        <w:rPr>
          <w:rFonts w:hint="eastAsia" w:ascii="宋体" w:hAnsi="宋体"/>
          <w:lang w:eastAsia="zh-CN"/>
        </w:rPr>
        <w:t>（摘编自黄岳渊、黄德邻《花经》）</w:t>
      </w:r>
    </w:p>
    <w:p w14:paraId="43253C97">
      <w:pPr>
        <w:pStyle w:val="8"/>
        <w:numPr>
          <w:ilvl w:val="0"/>
          <w:numId w:val="2"/>
        </w:numPr>
        <w:spacing w:before="93" w:beforeLines="30" w:after="93" w:afterLines="30"/>
        <w:ind w:left="357" w:hanging="357" w:firstLineChars="0"/>
        <w:rPr>
          <w:rFonts w:ascii="Times New Roman" w:hAnsi="Times New Roman"/>
          <w:lang w:eastAsia="zh-CN"/>
        </w:rPr>
      </w:pPr>
      <w:r>
        <w:rPr>
          <w:rFonts w:hint="eastAsia" w:ascii="Times New Roman" w:hAnsi="Times New Roman"/>
          <w:lang w:eastAsia="zh-CN"/>
        </w:rPr>
        <w:t>下列对原文相关内容的理解和分析，正确的一项是（3分）</w:t>
      </w:r>
    </w:p>
    <w:p w14:paraId="0692419A">
      <w:pPr>
        <w:pStyle w:val="8"/>
        <w:numPr>
          <w:ilvl w:val="0"/>
          <w:numId w:val="3"/>
        </w:numPr>
        <w:spacing w:after="0"/>
        <w:ind w:firstLineChars="0"/>
        <w:rPr>
          <w:rFonts w:ascii="Times New Roman" w:hAnsi="Times New Roman"/>
          <w:lang w:eastAsia="zh-CN"/>
        </w:rPr>
      </w:pPr>
      <w:r>
        <w:rPr>
          <w:rFonts w:hint="eastAsia" w:ascii="Times New Roman" w:hAnsi="Times New Roman"/>
          <w:lang w:eastAsia="zh-CN"/>
        </w:rPr>
        <w:t>阴天或下雨时种植花木，浇水量、施肥量过多，炎夏烈日时每日浇灌，这些情况往往容易导致植物的根部腐烂。</w:t>
      </w:r>
    </w:p>
    <w:p w14:paraId="33EB7522">
      <w:pPr>
        <w:pStyle w:val="8"/>
        <w:numPr>
          <w:ilvl w:val="0"/>
          <w:numId w:val="3"/>
        </w:numPr>
        <w:spacing w:after="0"/>
        <w:ind w:firstLineChars="0"/>
        <w:rPr>
          <w:rFonts w:ascii="Times New Roman" w:hAnsi="Times New Roman"/>
          <w:lang w:eastAsia="zh-CN"/>
        </w:rPr>
      </w:pPr>
      <w:r>
        <w:rPr>
          <w:rFonts w:hint="eastAsia" w:ascii="Times New Roman" w:hAnsi="Times New Roman"/>
          <w:lang w:eastAsia="zh-CN"/>
        </w:rPr>
        <w:t>问三和问十四均用“依理想而论”对回答者的观点表示不解和疑问，回答者进行了解释，指出提问者原有认知的不合理之处。</w:t>
      </w:r>
    </w:p>
    <w:p w14:paraId="6AF95810">
      <w:pPr>
        <w:pStyle w:val="8"/>
        <w:numPr>
          <w:ilvl w:val="0"/>
          <w:numId w:val="3"/>
        </w:numPr>
        <w:spacing w:after="0"/>
        <w:ind w:firstLineChars="0"/>
        <w:rPr>
          <w:rFonts w:ascii="Times New Roman" w:hAnsi="Times New Roman"/>
          <w:lang w:eastAsia="zh-CN"/>
        </w:rPr>
      </w:pPr>
      <w:r>
        <w:rPr>
          <w:rFonts w:hint="eastAsia" w:ascii="Times New Roman" w:hAnsi="Times New Roman"/>
          <w:lang w:eastAsia="zh-CN"/>
        </w:rPr>
        <w:t>问八的回答“尚有三端”以及问十五的回答“尚有一端”，这些内容可作为问六“必须深耕之理由安在”这一问题的补充。</w:t>
      </w:r>
    </w:p>
    <w:p w14:paraId="7AB45F49">
      <w:pPr>
        <w:pStyle w:val="8"/>
        <w:numPr>
          <w:ilvl w:val="0"/>
          <w:numId w:val="3"/>
        </w:numPr>
        <w:spacing w:after="0"/>
        <w:ind w:firstLineChars="0"/>
        <w:rPr>
          <w:rFonts w:ascii="Times New Roman" w:hAnsi="Times New Roman"/>
          <w:lang w:eastAsia="zh-CN"/>
        </w:rPr>
      </w:pPr>
      <w:r>
        <w:rPr>
          <w:rFonts w:hint="eastAsia" w:ascii="Times New Roman" w:hAnsi="Times New Roman"/>
          <w:lang w:eastAsia="zh-CN"/>
        </w:rPr>
        <w:t>问一到问三以及问五到问七讨论的是花木在种植过程中的存活问题，问八到问十五讨论的是花木移植到固定的地方后培育的注意事项。</w:t>
      </w:r>
    </w:p>
    <w:p w14:paraId="74B86EEC">
      <w:pPr>
        <w:pStyle w:val="8"/>
        <w:numPr>
          <w:ilvl w:val="0"/>
          <w:numId w:val="2"/>
        </w:numPr>
        <w:spacing w:before="93" w:beforeLines="30" w:after="93" w:afterLines="30"/>
        <w:ind w:left="357" w:hanging="357" w:firstLineChars="0"/>
        <w:rPr>
          <w:rFonts w:ascii="Times New Roman" w:hAnsi="Times New Roman"/>
          <w:lang w:eastAsia="zh-CN"/>
        </w:rPr>
      </w:pPr>
      <w:r>
        <w:rPr>
          <w:rFonts w:hint="eastAsia" w:ascii="Times New Roman" w:hAnsi="Times New Roman"/>
          <w:lang w:eastAsia="zh-CN"/>
        </w:rPr>
        <w:t>下列对原文相关内容的分析和评价，不正确的一项是（3分）</w:t>
      </w:r>
    </w:p>
    <w:p w14:paraId="62845A3B">
      <w:pPr>
        <w:pStyle w:val="8"/>
        <w:numPr>
          <w:ilvl w:val="0"/>
          <w:numId w:val="4"/>
        </w:numPr>
        <w:spacing w:after="0"/>
        <w:ind w:firstLineChars="0"/>
        <w:rPr>
          <w:rFonts w:ascii="Times New Roman" w:hAnsi="Times New Roman"/>
          <w:lang w:eastAsia="zh-CN"/>
        </w:rPr>
      </w:pPr>
      <w:r>
        <w:rPr>
          <w:rFonts w:hint="eastAsia" w:ascii="Times New Roman" w:hAnsi="Times New Roman"/>
          <w:lang w:eastAsia="zh-CN"/>
        </w:rPr>
        <w:t>“如何能使之必然生活”“施用肥料之时期”中“生活”“时期”的含义与今天最常使用的意义不相同。</w:t>
      </w:r>
    </w:p>
    <w:p w14:paraId="0A866513">
      <w:pPr>
        <w:pStyle w:val="8"/>
        <w:numPr>
          <w:ilvl w:val="0"/>
          <w:numId w:val="4"/>
        </w:numPr>
        <w:spacing w:after="0"/>
        <w:ind w:firstLineChars="0"/>
        <w:rPr>
          <w:rFonts w:ascii="Times New Roman" w:hAnsi="Times New Roman"/>
          <w:lang w:eastAsia="zh-CN"/>
        </w:rPr>
      </w:pPr>
      <w:r>
        <w:rPr>
          <w:rFonts w:hint="eastAsia" w:ascii="Times New Roman" w:hAnsi="Times New Roman"/>
          <w:lang w:eastAsia="zh-CN"/>
        </w:rPr>
        <w:t>原文在部分回答结束时使用“是谓……”“是以……”“此为……”收尾，起到了回应提问、强调观点的作用。</w:t>
      </w:r>
    </w:p>
    <w:p w14:paraId="60E042FF">
      <w:pPr>
        <w:pStyle w:val="8"/>
        <w:numPr>
          <w:ilvl w:val="0"/>
          <w:numId w:val="4"/>
        </w:numPr>
        <w:spacing w:after="0"/>
        <w:ind w:firstLineChars="0"/>
        <w:rPr>
          <w:rFonts w:ascii="Times New Roman" w:hAnsi="Times New Roman"/>
          <w:lang w:eastAsia="zh-CN"/>
        </w:rPr>
      </w:pPr>
      <w:r>
        <w:rPr>
          <w:rFonts w:hint="eastAsia" w:ascii="Times New Roman" w:hAnsi="Times New Roman"/>
          <w:lang w:eastAsia="zh-CN"/>
        </w:rPr>
        <w:t>问六的回答体现了在分析问题和解决问题时要善于抓住重点的思想，而问十二的回答则体现了具体问题具体分析的思想。</w:t>
      </w:r>
    </w:p>
    <w:p w14:paraId="5AFD7FB2">
      <w:pPr>
        <w:pStyle w:val="8"/>
        <w:numPr>
          <w:ilvl w:val="0"/>
          <w:numId w:val="4"/>
        </w:numPr>
        <w:spacing w:after="0"/>
        <w:ind w:firstLineChars="0"/>
        <w:rPr>
          <w:rFonts w:ascii="Times New Roman" w:hAnsi="Times New Roman"/>
          <w:lang w:eastAsia="zh-CN"/>
        </w:rPr>
      </w:pPr>
      <w:r>
        <w:rPr>
          <w:rFonts w:hint="eastAsia" w:ascii="Times New Roman" w:hAnsi="Times New Roman"/>
          <w:lang w:eastAsia="zh-CN"/>
        </w:rPr>
        <w:t>“作物之施肥，犹似人之饮食，饮不可过度，食不可过饱，否则作物之生长，似极茂盛，实则易为风雨吹倒”，此句可全面且形象地回答问十三。</w:t>
      </w:r>
    </w:p>
    <w:p w14:paraId="0C1F08B1">
      <w:pPr>
        <w:pStyle w:val="8"/>
        <w:numPr>
          <w:ilvl w:val="0"/>
          <w:numId w:val="2"/>
        </w:numPr>
        <w:spacing w:before="93" w:beforeLines="30" w:after="93" w:afterLines="30"/>
        <w:ind w:left="357" w:hanging="357" w:firstLineChars="0"/>
        <w:rPr>
          <w:rFonts w:ascii="Times New Roman" w:hAnsi="Times New Roman"/>
          <w:lang w:eastAsia="zh-CN"/>
        </w:rPr>
      </w:pPr>
      <w:r>
        <w:rPr>
          <w:rFonts w:hint="eastAsia" w:ascii="Times New Roman" w:hAnsi="Times New Roman"/>
          <w:lang w:eastAsia="zh-CN"/>
        </w:rPr>
        <w:t>根据原文内容，在下面文段的横线处补写出恰当的语句，每处不超过10个字。（3分）</w:t>
      </w:r>
    </w:p>
    <w:p w14:paraId="1D9D2FDE">
      <w:pPr>
        <w:spacing w:line="300" w:lineRule="auto"/>
        <w:ind w:firstLine="420" w:firstLineChars="200"/>
        <w:rPr>
          <w:rFonts w:ascii="Times New Roman" w:hAnsi="Times New Roman" w:eastAsia="楷体"/>
          <w:lang w:eastAsia="zh-CN"/>
        </w:rPr>
      </w:pPr>
      <w:r>
        <w:rPr>
          <w:rFonts w:ascii="Times New Roman" w:hAnsi="Times New Roman" w:eastAsia="楷体"/>
          <w:lang w:eastAsia="zh-CN"/>
        </w:rPr>
        <w:t>牡丹具有喜干怕湿、忌积水的习性，因此其种植地最好选择在干燥向阳、</w:t>
      </w:r>
      <w:r>
        <w:rPr>
          <w:rFonts w:ascii="Times New Roman" w:hAnsi="Times New Roman" w:eastAsia="楷体"/>
          <w:u w:val="single"/>
          <w:lang w:eastAsia="zh-CN"/>
        </w:rPr>
        <w:t xml:space="preserve">     </w:t>
      </w:r>
      <w:r>
        <w:rPr>
          <w:rFonts w:ascii="宋体" w:hAnsi="宋体" w:cs="Cambria Math"/>
          <w:u w:val="single"/>
          <w:lang w:eastAsia="zh-CN"/>
        </w:rPr>
        <w:t>①</w:t>
      </w:r>
      <w:r>
        <w:rPr>
          <w:rFonts w:ascii="Times New Roman" w:hAnsi="Times New Roman" w:eastAsia="楷体"/>
          <w:u w:val="single"/>
          <w:lang w:eastAsia="zh-CN"/>
        </w:rPr>
        <w:t xml:space="preserve">     </w:t>
      </w:r>
      <w:r>
        <w:rPr>
          <w:rFonts w:ascii="Times New Roman" w:hAnsi="Times New Roman" w:eastAsia="楷体"/>
          <w:lang w:eastAsia="zh-CN"/>
        </w:rPr>
        <w:t>的地方。栽种前先挖土坑，坑的具体大小以根系放入后能充分舒展为原则。再将基肥填入坑底，覆上一层约10厘米的厚土。然后将植株置入坑内，用手扶持端正，填土一半，轻提植株并左右摇动，使</w:t>
      </w:r>
      <w:r>
        <w:rPr>
          <w:rFonts w:ascii="Times New Roman" w:hAnsi="Times New Roman" w:eastAsia="楷体"/>
          <w:u w:val="single"/>
          <w:lang w:eastAsia="zh-CN"/>
        </w:rPr>
        <w:t xml:space="preserve">     </w:t>
      </w:r>
      <w:r>
        <w:rPr>
          <w:rFonts w:ascii="宋体" w:hAnsi="宋体" w:cs="Cambria Math"/>
          <w:u w:val="single"/>
          <w:lang w:eastAsia="zh-CN"/>
        </w:rPr>
        <w:t>②</w:t>
      </w:r>
      <w:r>
        <w:rPr>
          <w:rFonts w:ascii="Times New Roman" w:hAnsi="Times New Roman" w:eastAsia="楷体"/>
          <w:u w:val="single"/>
          <w:lang w:eastAsia="zh-CN"/>
        </w:rPr>
        <w:t xml:space="preserve">     </w:t>
      </w:r>
      <w:r>
        <w:rPr>
          <w:rFonts w:ascii="Times New Roman" w:hAnsi="Times New Roman" w:eastAsia="楷体"/>
          <w:lang w:eastAsia="zh-CN"/>
        </w:rPr>
        <w:t>。栽植深度不可过深或过浅，过深则</w:t>
      </w:r>
      <w:r>
        <w:rPr>
          <w:rFonts w:ascii="Times New Roman" w:hAnsi="Times New Roman" w:eastAsia="楷体"/>
          <w:u w:val="single"/>
          <w:lang w:eastAsia="zh-CN"/>
        </w:rPr>
        <w:t xml:space="preserve">     </w:t>
      </w:r>
      <w:r>
        <w:rPr>
          <w:rFonts w:ascii="宋体" w:hAnsi="宋体" w:cs="Cambria Math"/>
          <w:u w:val="single"/>
          <w:lang w:eastAsia="zh-CN"/>
        </w:rPr>
        <w:t>③</w:t>
      </w:r>
      <w:r>
        <w:rPr>
          <w:rFonts w:ascii="Times New Roman" w:hAnsi="Times New Roman" w:eastAsia="楷体"/>
          <w:u w:val="single"/>
          <w:lang w:eastAsia="zh-CN"/>
        </w:rPr>
        <w:t xml:space="preserve">     </w:t>
      </w:r>
      <w:r>
        <w:rPr>
          <w:rFonts w:ascii="Times New Roman" w:hAnsi="Times New Roman" w:eastAsia="楷体"/>
          <w:lang w:eastAsia="zh-CN"/>
        </w:rPr>
        <w:t>，过浅又容易发生倒伏。最后将土填满，用脚踩实后再浇透水。</w:t>
      </w:r>
    </w:p>
    <w:p w14:paraId="324208A7">
      <w:pPr>
        <w:pStyle w:val="8"/>
        <w:numPr>
          <w:ilvl w:val="0"/>
          <w:numId w:val="2"/>
        </w:numPr>
        <w:spacing w:before="93" w:beforeLines="30" w:after="156" w:afterLines="50"/>
        <w:ind w:left="357" w:hanging="357" w:firstLineChars="0"/>
        <w:rPr>
          <w:rFonts w:ascii="Times New Roman" w:hAnsi="Times New Roman"/>
          <w:lang w:eastAsia="zh-CN"/>
        </w:rPr>
      </w:pPr>
      <w:r>
        <w:rPr>
          <w:rFonts w:hint="eastAsia" w:ascii="Times New Roman" w:hAnsi="Times New Roman"/>
          <w:lang w:eastAsia="zh-CN"/>
        </w:rPr>
        <w:t>根据上下文，问四提出的问题可能是什么？请写出一个并阐述理由。（4分）</w:t>
      </w:r>
    </w:p>
    <w:p w14:paraId="5894325E">
      <w:pPr>
        <w:pStyle w:val="8"/>
        <w:numPr>
          <w:ilvl w:val="0"/>
          <w:numId w:val="2"/>
        </w:numPr>
        <w:ind w:left="0" w:firstLine="0" w:firstLineChars="0"/>
        <w:rPr>
          <w:rFonts w:ascii="Times New Roman" w:hAnsi="Times New Roman"/>
          <w:lang w:eastAsia="zh-CN"/>
        </w:rPr>
      </w:pPr>
      <w:r>
        <w:rPr>
          <w:rFonts w:hint="eastAsia" w:ascii="Times New Roman" w:hAnsi="Times New Roman"/>
          <w:lang w:eastAsia="zh-CN"/>
        </w:rPr>
        <w:t>与本文类似，柳宗元《种树郭橐驼传》也把种树比作对待孩子，二者的养护理念有什么不同？产生这种不同的原因是什么？（6分）</w:t>
      </w:r>
    </w:p>
    <w:p w14:paraId="6A80F276">
      <w:pPr>
        <w:rPr>
          <w:rFonts w:ascii="Times New Roman" w:hAnsi="Times New Roman"/>
          <w:lang w:eastAsia="zh-CN"/>
        </w:rPr>
      </w:pPr>
      <w:r>
        <w:rPr>
          <w:rFonts w:ascii="Times New Roman" w:hAnsi="Times New Roman"/>
          <w:lang w:eastAsia="zh-CN"/>
        </w:rPr>
        <w:t>（二）现代文阅读II（本题共4小题，16分）</w:t>
      </w:r>
    </w:p>
    <w:p w14:paraId="6FE2873C">
      <w:pPr>
        <w:spacing w:after="0" w:line="276" w:lineRule="auto"/>
        <w:ind w:left="420" w:leftChars="200"/>
        <w:rPr>
          <w:rFonts w:ascii="Times New Roman" w:hAnsi="Times New Roman"/>
          <w:lang w:eastAsia="zh-CN"/>
        </w:rPr>
      </w:pPr>
      <w:r>
        <w:rPr>
          <w:rFonts w:ascii="Times New Roman" w:hAnsi="Times New Roman"/>
          <w:lang w:eastAsia="zh-CN"/>
        </w:rPr>
        <w:t>阅读下面的文字，完成6～9题。</w:t>
      </w:r>
    </w:p>
    <w:p w14:paraId="69215D20">
      <w:pPr>
        <w:spacing w:after="0" w:line="276" w:lineRule="auto"/>
        <w:ind w:left="420" w:leftChars="200"/>
        <w:rPr>
          <w:rFonts w:hint="eastAsia" w:ascii="黑体" w:hAnsi="黑体" w:eastAsia="黑体"/>
          <w:lang w:eastAsia="zh-CN"/>
        </w:rPr>
      </w:pPr>
      <w:r>
        <w:rPr>
          <w:rFonts w:hint="eastAsia" w:ascii="黑体" w:hAnsi="黑体" w:eastAsia="黑体"/>
          <w:lang w:eastAsia="zh-CN"/>
        </w:rPr>
        <w:t>文本一</w:t>
      </w:r>
    </w:p>
    <w:p w14:paraId="606AF7FD">
      <w:pPr>
        <w:spacing w:after="0" w:line="312" w:lineRule="auto"/>
        <w:jc w:val="center"/>
        <w:rPr>
          <w:rFonts w:ascii="Times New Roman" w:hAnsi="Times New Roman"/>
          <w:lang w:eastAsia="zh-CN"/>
        </w:rPr>
      </w:pPr>
      <w:r>
        <w:rPr>
          <w:rFonts w:hint="eastAsia" w:ascii="Times New Roman" w:hAnsi="Times New Roman"/>
          <w:sz w:val="24"/>
          <w:szCs w:val="28"/>
          <w:lang w:eastAsia="zh-CN"/>
        </w:rPr>
        <w:t>鼓书艺人</w:t>
      </w:r>
      <w:r>
        <w:rPr>
          <w:rFonts w:hint="eastAsia" w:ascii="Times New Roman" w:hAnsi="Times New Roman"/>
          <w:sz w:val="24"/>
          <w:szCs w:val="28"/>
          <w:vertAlign w:val="superscript"/>
          <w:lang w:eastAsia="zh-CN"/>
        </w:rPr>
        <w:t>[注]</w:t>
      </w:r>
      <w:r>
        <w:rPr>
          <w:rFonts w:hint="eastAsia" w:ascii="Times New Roman" w:hAnsi="Times New Roman"/>
          <w:sz w:val="24"/>
          <w:szCs w:val="28"/>
          <w:lang w:eastAsia="zh-CN"/>
        </w:rPr>
        <w:t>（节选）</w:t>
      </w:r>
    </w:p>
    <w:p w14:paraId="02B89408">
      <w:pPr>
        <w:spacing w:after="0" w:line="312" w:lineRule="auto"/>
        <w:jc w:val="center"/>
        <w:rPr>
          <w:rFonts w:ascii="Times New Roman" w:hAnsi="Times New Roman"/>
          <w:lang w:eastAsia="zh-CN"/>
        </w:rPr>
      </w:pPr>
      <w:r>
        <w:rPr>
          <w:rFonts w:hint="eastAsia" w:ascii="Times New Roman" w:hAnsi="Times New Roman"/>
          <w:lang w:eastAsia="zh-CN"/>
        </w:rPr>
        <w:t>老　舍</w:t>
      </w:r>
    </w:p>
    <w:p w14:paraId="0CFAD196">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一九三八年夏，汉口战局吃紧。</w:t>
      </w:r>
    </w:p>
    <w:p w14:paraId="0D471F3E">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浑浊的长江，浩浩荡荡地往东奔流。形形色色的难民，历尽了人间苦难，正没命地朝着相反的方向奔逃。翅膀下贴着红膏药的飞机，一个劲儿地扔炸弹。炸弹发出揪心的咝咝声往下落，一掉进水里，就溅起混着血的冲天水柱。</w:t>
      </w:r>
    </w:p>
    <w:p w14:paraId="7C864664">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一只叫作“民生”的白色小江轮，满载着难民，正沿江而上，开往重庆。船上的烟囱突突地冒着黑烟，慢慢开进了“七十二滩”的第一滩，两岸的悬崖峭壁，把江水紧紧挤在中间。</w:t>
      </w:r>
    </w:p>
    <w:p w14:paraId="4647655C">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房舱和统舱里都挤满了人，甲板上也是水泄不通。在浓烟直冒的烟囱底下，有五六十个小孩子，手足无措地紧紧挤在一起。（小亮学社整理）他们已经没了家，没了父母，浑身都是煤烟和尘土，就像刚打煤堆里钻出来一样。</w:t>
      </w:r>
    </w:p>
    <w:p w14:paraId="3C085E27">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湍急的长江，两岸怪石林立，江水像条怒龙，发狂地在两山之间扭来扭去。过了一道险滩，紧接着又是一道，然后直泻而下。船在江面上颠来簸去，像一条毛毛虫在挣命。汽笛一响，船上每个人都吓得大气也不敢出，唯恐大难临头。有的时候，迎着激流而上的满载的船，猛地摇晃起来，江水从船帮一涌而入，把甲板上的每个人都浇个透湿。</w:t>
      </w:r>
    </w:p>
    <w:p w14:paraId="2810CEF1">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太阳一落到峭崖的背后，寒风就吹得乘客们直打战。偶尔一线阳光从岩石缝里漏过来，在汹涌的江面上投下一道彩虹，美得出奇。</w:t>
      </w:r>
    </w:p>
    <w:p w14:paraId="27DFC60C">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u w:val="single"/>
          <w:lang w:eastAsia="zh-CN"/>
        </w:rPr>
        <w:t>大江两岸，座座青山，处处陡坡，都有自己的名字。它们千姿万态，构成一幅无穷无尽的画卷。古往今来，多少人讴歌过江上变幻莫测的美景，多少人吟咏过有关它的神奇传说。楚怀王和巫山神女幽会的古迹犹存。可是这些逃难的旅客已顾不得这些，当江轮穿过巫峡，打绝代佳人——神女峰面前驶过时，他们都毫不动心。</w:t>
      </w:r>
    </w:p>
    <w:p w14:paraId="4EBD93AC">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难民们没闲心，也没立足的地方，没法凭栏观赏景致。所有乘客，不分老少贵贱，都被眼前的危险和茫茫前途吓住了。特别使人难受的，是生活上的不便。房舱里的人出不来，因为甲板上满是人，行李堆成了山。甲板上的人也活动不了，因为没空当儿。所有的人都紧紧地挤在一块儿。可是，疲劳不堪的茶房还是想法给乘客们开饭。他们光着脚走路。那些沾满了煤烟和尘土的脚丫子，把它们挨过的所有东西都蹭脏了，在行李卷和包袱上留下小泥饼子。他们的脚沾不着甲板，只好见什么踩什么，——哪怕是踩在乘客的脸上或身上呢。被踩的人又叫又骂，结果是更乱，更惨。</w:t>
      </w:r>
    </w:p>
    <w:p w14:paraId="59D71B1A">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在“民生”轮上，谁心里也不平静，人们不是烦恼，就是生气，悲伤。两岸美丽的青山映入眼帘也振奋不了他们。生活太无情，真是遭不完的罪孽，说不尽的伤心。</w:t>
      </w:r>
    </w:p>
    <w:p w14:paraId="2C37AAAF">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乘客中看来只有一个人是既不悲伤，也不发愁。这人就是方宝庆，四十开外，他靠一面大鼓、一副鼓板和一把三弦，在茶馆里唱大鼓、说评书吃饭。他是个走江湖卖艺的，大半生带着全家走南闯北。日本人进了北平，宝庆带着全家去上海。上海沦陷了，他们又到汉口。如今敌人进逼到汉口市郊了，他和全家又跟大伙儿一起往重庆逃。北平是宝庆的家。他唱的大鼓，全是京韵的。他要想留在北平很容易，用不着遭这么大罪，受这么多苦。他不明白自己是不是爱国，可是他宁愿丢下舒舒服服的家和心爱的东西，不愿在飘着日本旗的城里挣钱吃饭。</w:t>
      </w:r>
    </w:p>
    <w:p w14:paraId="6E9BC72D">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上了“民生”不到几个钟头，他就认得了几乎所有同船的人。没过多久，船的每个角落他都熟悉，什么东西在哪里，他都知道。要是他实在找不到别的事情可干，就顺着狭窄的铁梯，爬上甲板，看看烟囱下面那些没人管的，满身是煤烟的小孩儿。</w:t>
      </w:r>
    </w:p>
    <w:p w14:paraId="6934EDC0">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宝庆看到这些一身煤烟的可怜孩子，觉着心疼。看着他们，想起他说过的那些动人心弦的故事，他体会得出这些可怜的小家伙在大乱中失去爹娘时的那份伤心劲儿。他也想象得出他们怎样没衣没食，挨饿受冻，从上海、南京一路捱过来，现在又往四川奔。</w:t>
      </w:r>
    </w:p>
    <w:p w14:paraId="2E91C7E0">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他希望能拿出三四百个热腾腾的肉包子来，给这些面带病容的黑乎乎的小宝贝儿吃。可是有什么法子呢，他什么也拿不出。他想要给孩子们唱上一段，可是心里直翻腾，开不了口。他跑江湖卖唱，多年学来的要来就来的笑容和容易交朋友的习惯，在这些遭难的孩子面前，一点儿也使不上。（小亮学社整理）他一言不发，傻里傻气地站着发愣。突突冒烟的烟囱里落下来的黑煤灰，在他那没戴帽子的秃头上，慢慢地积了厚厚的一层。</w:t>
      </w:r>
    </w:p>
    <w:p w14:paraId="29ADB026">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听见下面甲板上传来欢呼声，他像从梦中醒来，往下看，乘客们都在高兴，因为船已经驶过了最后一道险滩。两岸只有平缓的山坡，江面变得又开阔，又平静。</w:t>
      </w:r>
    </w:p>
    <w:p w14:paraId="074B5822">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船拢岸时，西边天上的太阳已经现出金红色。一时间谁也没动。那些驾着船安然穿过险滩的船长和领港，那些瞧着他们的茶房和乘客，一个个都累得不想动了。</w:t>
      </w:r>
    </w:p>
    <w:p w14:paraId="7080B7E9">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宝庆掸了掸光头上的煤灰，张大了嘴，大声对孩子们叫道：“来，快来，都来，洗个澡。”他推开人群，领着孩子们走过跳板，像赶一群鸭子，扑通扑通地跳进水里。</w:t>
      </w:r>
    </w:p>
    <w:p w14:paraId="096045C8">
      <w:pPr>
        <w:spacing w:after="0" w:line="312" w:lineRule="auto"/>
        <w:ind w:firstLine="420" w:firstLineChars="200"/>
        <w:jc w:val="right"/>
        <w:rPr>
          <w:rFonts w:hint="eastAsia" w:ascii="宋体" w:hAnsi="宋体"/>
          <w:lang w:eastAsia="zh-CN"/>
        </w:rPr>
      </w:pPr>
      <w:r>
        <w:rPr>
          <w:rFonts w:hint="eastAsia" w:ascii="宋体" w:hAnsi="宋体"/>
          <w:lang w:eastAsia="zh-CN"/>
        </w:rPr>
        <w:t>（马小弥译，有删改）</w:t>
      </w:r>
    </w:p>
    <w:p w14:paraId="7CF20DC8">
      <w:pPr>
        <w:spacing w:after="0" w:line="312" w:lineRule="auto"/>
        <w:ind w:firstLine="420" w:firstLineChars="200"/>
        <w:rPr>
          <w:rFonts w:hint="eastAsia" w:ascii="黑体" w:hAnsi="黑体" w:eastAsia="黑体"/>
          <w:lang w:eastAsia="zh-CN"/>
        </w:rPr>
      </w:pPr>
      <w:r>
        <w:rPr>
          <w:rFonts w:hint="eastAsia" w:ascii="黑体" w:hAnsi="黑体" w:eastAsia="黑体"/>
          <w:lang w:eastAsia="zh-CN"/>
        </w:rPr>
        <w:t>文本二：</w:t>
      </w:r>
    </w:p>
    <w:p w14:paraId="5442C8DA">
      <w:pPr>
        <w:spacing w:after="0" w:line="312" w:lineRule="auto"/>
        <w:jc w:val="center"/>
        <w:rPr>
          <w:rFonts w:hint="eastAsia" w:ascii="宋体" w:hAnsi="宋体"/>
          <w:sz w:val="24"/>
          <w:szCs w:val="28"/>
          <w:lang w:eastAsia="zh-CN"/>
        </w:rPr>
      </w:pPr>
      <w:r>
        <w:rPr>
          <w:rFonts w:hint="eastAsia" w:ascii="宋体" w:hAnsi="宋体"/>
          <w:sz w:val="24"/>
          <w:szCs w:val="28"/>
          <w:lang w:eastAsia="zh-CN"/>
        </w:rPr>
        <w:t>我为什么离开武汉（节选）</w:t>
      </w:r>
    </w:p>
    <w:p w14:paraId="6D07BE5F">
      <w:pPr>
        <w:spacing w:after="0" w:line="312" w:lineRule="auto"/>
        <w:jc w:val="center"/>
        <w:rPr>
          <w:rFonts w:hint="eastAsia" w:ascii="宋体" w:hAnsi="宋体"/>
          <w:lang w:eastAsia="zh-CN"/>
        </w:rPr>
      </w:pPr>
      <w:r>
        <w:rPr>
          <w:rFonts w:hint="eastAsia" w:ascii="宋体" w:hAnsi="宋体"/>
          <w:lang w:eastAsia="zh-CN"/>
        </w:rPr>
        <w:t>老　舍</w:t>
      </w:r>
    </w:p>
    <w:p w14:paraId="5D1F2125">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在大时代中，专凭着看与听，是不能够了解它的，旁观者清，只是看清了事实的动态，而不能明白事态中人物的情感。看别人荷枪赴前线，并不能体念到战士的心情。要明白大时代，必须在大时代中分担一部分工作。有了操作的经验与热情，而后才能认识时代一部分的真情真意。一部分自然与全面有异，可是认识了一个山峰，到底比瞪着眼看着千重雾岭强。因此，我既然由亡城逃出来，到了武汉，我就想作一点我所能作的，而且是有益于抗战的事。干什么去呢？最理想的当然是到军队里服务。但是，我去不了。我的身体弱。</w:t>
      </w:r>
    </w:p>
    <w:p w14:paraId="0E47722B">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伤心与自怨是没用的。我决定停在武汉，写稿子，不再作赴前方的梦。一边写文章，一边办理中华全国文艺界抗敌协会的事务，一直到了今年七月月尾。这时候，武汉已遭过两次大轰炸。（小亮学社整理）轰炸，随便吧，炸不死就写稿子。炸弹有两次都落在离我不很远的地方。有些人已向我讨论迁移的问题了，我不大起劲，我以离开武汉为耻。多住一天，仿佛就多一份勇气与力量。</w:t>
      </w:r>
    </w:p>
    <w:p w14:paraId="65F39A69">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w:t>
      </w:r>
    </w:p>
    <w:p w14:paraId="4D77903A">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我真不愿走！迁移之议既成，武汉不允许我住下去了。船票不易得，抓到一张，便须起身。流亡者的生活一半是在舟车之上。</w:t>
      </w:r>
    </w:p>
    <w:p w14:paraId="7EE4D1FD">
      <w:pPr>
        <w:spacing w:after="0" w:line="312" w:lineRule="auto"/>
        <w:ind w:firstLine="420" w:firstLineChars="200"/>
        <w:jc w:val="right"/>
        <w:rPr>
          <w:rFonts w:ascii="Times New Roman" w:hAnsi="Times New Roman"/>
          <w:lang w:eastAsia="zh-CN"/>
        </w:rPr>
      </w:pPr>
      <w:r>
        <w:rPr>
          <w:rFonts w:ascii="Times New Roman" w:hAnsi="Times New Roman"/>
          <w:lang w:eastAsia="zh-CN"/>
        </w:rPr>
        <w:t>（发表于1938年10月，有删改）</w:t>
      </w:r>
    </w:p>
    <w:p w14:paraId="06EC03FE">
      <w:pPr>
        <w:tabs>
          <w:tab w:val="left" w:pos="420"/>
        </w:tabs>
        <w:spacing w:before="156" w:beforeLines="50" w:after="156" w:afterLines="50" w:line="324" w:lineRule="auto"/>
        <w:ind w:firstLine="420" w:firstLineChars="200"/>
        <w:rPr>
          <w:rFonts w:ascii="Times New Roman" w:hAnsi="Times New Roman" w:eastAsia="仿宋"/>
          <w:lang w:eastAsia="zh-CN"/>
        </w:rPr>
      </w:pPr>
      <w:r>
        <w:rPr>
          <w:rFonts w:ascii="Times New Roman" w:hAnsi="Times New Roman" w:eastAsia="仿宋"/>
          <w:lang w:eastAsia="zh-CN"/>
        </w:rPr>
        <w:t>[注] 老舍于1948年至1949年创作了长篇小说《鼓书艺人》，被译为英文，1952年出版。中文原稿遗失，后根据英译本回译为中文。</w:t>
      </w:r>
    </w:p>
    <w:p w14:paraId="6C590F02">
      <w:pPr>
        <w:pStyle w:val="8"/>
        <w:numPr>
          <w:ilvl w:val="0"/>
          <w:numId w:val="2"/>
        </w:numPr>
        <w:tabs>
          <w:tab w:val="left" w:pos="420"/>
        </w:tabs>
        <w:spacing w:before="93" w:beforeLines="30" w:after="93" w:afterLines="30"/>
        <w:ind w:left="357" w:hanging="357" w:firstLineChars="0"/>
        <w:rPr>
          <w:rFonts w:ascii="Times New Roman" w:hAnsi="Times New Roman"/>
          <w:lang w:eastAsia="zh-CN"/>
        </w:rPr>
      </w:pPr>
      <w:r>
        <w:rPr>
          <w:rFonts w:hint="eastAsia" w:ascii="Times New Roman" w:hAnsi="Times New Roman"/>
          <w:lang w:eastAsia="zh-CN"/>
        </w:rPr>
        <w:t>下列对文本相关内容和艺术特色的分析鉴赏，正确的一项是（3分）</w:t>
      </w:r>
    </w:p>
    <w:p w14:paraId="428A4A35">
      <w:pPr>
        <w:pStyle w:val="8"/>
        <w:numPr>
          <w:ilvl w:val="1"/>
          <w:numId w:val="5"/>
        </w:numPr>
        <w:spacing w:after="0"/>
        <w:ind w:firstLineChars="0"/>
        <w:rPr>
          <w:rFonts w:ascii="Times New Roman" w:hAnsi="Times New Roman"/>
          <w:lang w:eastAsia="zh-CN"/>
        </w:rPr>
      </w:pPr>
      <w:r>
        <w:rPr>
          <w:rFonts w:hint="eastAsia" w:ascii="Times New Roman" w:hAnsi="Times New Roman"/>
          <w:lang w:eastAsia="zh-CN"/>
        </w:rPr>
        <w:t>文本一开头写长江向东奔流与难民向西奔逃，炸弹下落与水柱溅起，富有镜头感，将“战局吃紧”真切地呈现出来。</w:t>
      </w:r>
    </w:p>
    <w:p w14:paraId="4E4DAB72">
      <w:pPr>
        <w:pStyle w:val="8"/>
        <w:numPr>
          <w:ilvl w:val="1"/>
          <w:numId w:val="5"/>
        </w:numPr>
        <w:spacing w:after="0"/>
        <w:ind w:firstLineChars="0"/>
        <w:rPr>
          <w:rFonts w:ascii="Times New Roman" w:hAnsi="Times New Roman"/>
          <w:lang w:eastAsia="zh-CN"/>
        </w:rPr>
      </w:pPr>
      <w:r>
        <w:rPr>
          <w:rFonts w:hint="eastAsia" w:ascii="Times New Roman" w:hAnsi="Times New Roman"/>
          <w:lang w:eastAsia="zh-CN"/>
        </w:rPr>
        <w:t>文本一写“江水像条怒龙，发狂地在两山之间扭来扭去”，这里的江水象征抗战的艰辛曲折以及人们不屈不挠的意志。</w:t>
      </w:r>
    </w:p>
    <w:p w14:paraId="14B7063D">
      <w:pPr>
        <w:pStyle w:val="8"/>
        <w:numPr>
          <w:ilvl w:val="1"/>
          <w:numId w:val="5"/>
        </w:numPr>
        <w:spacing w:after="0"/>
        <w:ind w:firstLineChars="0"/>
        <w:rPr>
          <w:rFonts w:ascii="Times New Roman" w:hAnsi="Times New Roman"/>
          <w:lang w:eastAsia="zh-CN"/>
        </w:rPr>
      </w:pPr>
      <w:r>
        <w:rPr>
          <w:rFonts w:hint="eastAsia" w:ascii="Times New Roman" w:hAnsi="Times New Roman"/>
          <w:lang w:eastAsia="zh-CN"/>
        </w:rPr>
        <w:t>文本一写乘客们在寒风中打战，转而又写阳光在江面上投下彩虹，这里的阳光和彩虹都象征着难民们的希望。</w:t>
      </w:r>
    </w:p>
    <w:p w14:paraId="46678C25">
      <w:pPr>
        <w:pStyle w:val="8"/>
        <w:numPr>
          <w:ilvl w:val="1"/>
          <w:numId w:val="5"/>
        </w:numPr>
        <w:spacing w:after="0"/>
        <w:ind w:firstLineChars="0"/>
        <w:rPr>
          <w:rFonts w:ascii="Times New Roman" w:hAnsi="Times New Roman"/>
          <w:lang w:eastAsia="zh-CN"/>
        </w:rPr>
      </w:pPr>
      <w:r>
        <w:rPr>
          <w:rFonts w:hint="eastAsia" w:ascii="Times New Roman" w:hAnsi="Times New Roman"/>
          <w:lang w:eastAsia="zh-CN"/>
        </w:rPr>
        <w:t>文本二是老舍在抗战中的自述，从不愿离开武汉到最终离开武汉，他在思想和认识上发生了重大转变</w:t>
      </w:r>
      <w:r>
        <w:rPr>
          <w:rFonts w:ascii="Times New Roman" w:hAnsi="Times New Roman"/>
          <w:lang w:eastAsia="zh-CN"/>
        </w:rPr>
        <w:t>。</w:t>
      </w:r>
    </w:p>
    <w:p w14:paraId="0D783572">
      <w:pPr>
        <w:pStyle w:val="8"/>
        <w:numPr>
          <w:ilvl w:val="0"/>
          <w:numId w:val="2"/>
        </w:numPr>
        <w:tabs>
          <w:tab w:val="left" w:pos="420"/>
        </w:tabs>
        <w:spacing w:before="93" w:beforeLines="30" w:after="93" w:afterLines="30"/>
        <w:ind w:left="357" w:hanging="357" w:firstLineChars="0"/>
        <w:rPr>
          <w:rFonts w:ascii="Times New Roman" w:hAnsi="Times New Roman"/>
          <w:lang w:eastAsia="zh-CN"/>
        </w:rPr>
      </w:pPr>
      <w:r>
        <w:rPr>
          <w:rFonts w:hint="eastAsia" w:ascii="Times New Roman" w:hAnsi="Times New Roman"/>
          <w:lang w:eastAsia="zh-CN"/>
        </w:rPr>
        <w:t>关于文本一中方宝庆这个人物，下列说法不正确的一项是（</w:t>
      </w:r>
      <w:r>
        <w:rPr>
          <w:rFonts w:ascii="Times New Roman" w:hAnsi="Times New Roman"/>
          <w:lang w:eastAsia="zh-CN"/>
        </w:rPr>
        <w:t>3分</w:t>
      </w:r>
      <w:r>
        <w:rPr>
          <w:rFonts w:hint="eastAsia" w:ascii="Times New Roman" w:hAnsi="Times New Roman"/>
          <w:lang w:eastAsia="zh-CN"/>
        </w:rPr>
        <w:t>）</w:t>
      </w:r>
    </w:p>
    <w:p w14:paraId="410FA199">
      <w:pPr>
        <w:pStyle w:val="8"/>
        <w:numPr>
          <w:ilvl w:val="2"/>
          <w:numId w:val="6"/>
        </w:numPr>
        <w:spacing w:after="0"/>
        <w:ind w:firstLineChars="0"/>
        <w:rPr>
          <w:rFonts w:ascii="Times New Roman" w:hAnsi="Times New Roman"/>
          <w:lang w:eastAsia="zh-CN"/>
        </w:rPr>
      </w:pPr>
      <w:r>
        <w:rPr>
          <w:rFonts w:hint="eastAsia" w:ascii="Times New Roman" w:hAnsi="Times New Roman"/>
          <w:lang w:eastAsia="zh-CN"/>
        </w:rPr>
        <w:t>方宝庆不到几个钟头“就认得了几乎所有同船的人”，这与他“在茶馆里唱大鼓、说评书”的身份是相符的。</w:t>
      </w:r>
    </w:p>
    <w:p w14:paraId="0FB752D0">
      <w:pPr>
        <w:pStyle w:val="8"/>
        <w:numPr>
          <w:ilvl w:val="2"/>
          <w:numId w:val="6"/>
        </w:numPr>
        <w:spacing w:after="0"/>
        <w:ind w:firstLineChars="0"/>
        <w:rPr>
          <w:rFonts w:ascii="Times New Roman" w:hAnsi="Times New Roman"/>
          <w:lang w:eastAsia="zh-CN"/>
        </w:rPr>
      </w:pPr>
      <w:r>
        <w:rPr>
          <w:rFonts w:hint="eastAsia" w:ascii="Times New Roman" w:hAnsi="Times New Roman"/>
          <w:lang w:eastAsia="zh-CN"/>
        </w:rPr>
        <w:t>方宝庆使不上“多年学来的要来就来的笑容”，表明他虽有半生闯荡江湖的经验，却也无力应对眼前的局面。</w:t>
      </w:r>
    </w:p>
    <w:p w14:paraId="06F09C14">
      <w:pPr>
        <w:pStyle w:val="8"/>
        <w:numPr>
          <w:ilvl w:val="2"/>
          <w:numId w:val="6"/>
        </w:numPr>
        <w:spacing w:after="0"/>
        <w:ind w:firstLineChars="0"/>
        <w:rPr>
          <w:rFonts w:ascii="Times New Roman" w:hAnsi="Times New Roman"/>
          <w:lang w:eastAsia="zh-CN"/>
        </w:rPr>
      </w:pPr>
      <w:r>
        <w:rPr>
          <w:rFonts w:hint="eastAsia" w:ascii="Times New Roman" w:hAnsi="Times New Roman"/>
          <w:lang w:eastAsia="zh-CN"/>
        </w:rPr>
        <w:t>方宝庆看着小孩发愣，头上“慢慢地积了厚厚的一层”黑煤灰，侧面表现出他的心灵因残酷的现实已趋于麻木。</w:t>
      </w:r>
    </w:p>
    <w:p w14:paraId="7780A62D">
      <w:pPr>
        <w:pStyle w:val="8"/>
        <w:numPr>
          <w:ilvl w:val="2"/>
          <w:numId w:val="6"/>
        </w:numPr>
        <w:spacing w:after="0"/>
        <w:ind w:firstLineChars="0"/>
        <w:rPr>
          <w:rFonts w:ascii="Times New Roman" w:hAnsi="Times New Roman"/>
          <w:lang w:eastAsia="zh-CN"/>
        </w:rPr>
      </w:pPr>
      <w:r>
        <w:rPr>
          <w:rFonts w:hint="eastAsia" w:ascii="Times New Roman" w:hAnsi="Times New Roman"/>
          <w:lang w:eastAsia="zh-CN"/>
        </w:rPr>
        <w:t>写船拢岸时，方宝庆赶着孩子们“扑通扑通地跳进水里”洗澡，一定程度上舒缓了前文营造的沉重压抑的氛围</w:t>
      </w:r>
      <w:r>
        <w:rPr>
          <w:rFonts w:ascii="Times New Roman" w:hAnsi="Times New Roman"/>
          <w:lang w:eastAsia="zh-CN"/>
        </w:rPr>
        <w:t>。</w:t>
      </w:r>
    </w:p>
    <w:p w14:paraId="1D73F972">
      <w:pPr>
        <w:numPr>
          <w:ilvl w:val="0"/>
          <w:numId w:val="2"/>
        </w:numPr>
        <w:tabs>
          <w:tab w:val="left" w:pos="420"/>
        </w:tabs>
        <w:spacing w:before="93" w:beforeLines="30" w:after="0"/>
        <w:rPr>
          <w:rFonts w:ascii="Times New Roman" w:hAnsi="Times New Roman"/>
          <w:lang w:eastAsia="zh-CN"/>
        </w:rPr>
      </w:pPr>
      <w:r>
        <w:rPr>
          <w:rFonts w:hint="eastAsia" w:ascii="Times New Roman" w:hAnsi="Times New Roman"/>
          <w:lang w:eastAsia="zh-CN"/>
        </w:rPr>
        <w:t>文本一画线段落写江轮穿过巫峡，意蕴丰富，请简要分析。（</w:t>
      </w:r>
      <w:r>
        <w:rPr>
          <w:rFonts w:ascii="Times New Roman" w:hAnsi="Times New Roman"/>
          <w:lang w:eastAsia="zh-CN"/>
        </w:rPr>
        <w:t>4分</w:t>
      </w:r>
      <w:r>
        <w:rPr>
          <w:rFonts w:hint="eastAsia" w:ascii="Times New Roman" w:hAnsi="Times New Roman"/>
          <w:lang w:eastAsia="zh-CN"/>
        </w:rPr>
        <w:t>）</w:t>
      </w:r>
    </w:p>
    <w:p w14:paraId="05354FE0">
      <w:pPr>
        <w:spacing w:after="0"/>
        <w:rPr>
          <w:rFonts w:ascii="Times New Roman" w:hAnsi="Times New Roman"/>
          <w:lang w:eastAsia="zh-CN"/>
        </w:rPr>
      </w:pPr>
    </w:p>
    <w:p w14:paraId="69460676">
      <w:pPr>
        <w:numPr>
          <w:ilvl w:val="0"/>
          <w:numId w:val="2"/>
        </w:numPr>
        <w:tabs>
          <w:tab w:val="left" w:pos="142"/>
        </w:tabs>
        <w:spacing w:after="0"/>
        <w:ind w:left="227" w:hanging="227"/>
        <w:rPr>
          <w:rFonts w:ascii="Times New Roman" w:hAnsi="Times New Roman" w:eastAsia="黑体"/>
          <w:lang w:eastAsia="zh-CN"/>
        </w:rPr>
      </w:pPr>
      <w:r>
        <w:rPr>
          <w:rFonts w:hint="eastAsia" w:ascii="Times New Roman" w:hAnsi="Times New Roman"/>
          <w:lang w:eastAsia="zh-CN"/>
        </w:rPr>
        <w:t>文本二提出：“有了操作的经验与热情，而后才能认识时代一部分的真情真意。”请谈谈文本一的创作是如何体现作者这一认知的。（</w:t>
      </w:r>
      <w:r>
        <w:rPr>
          <w:rFonts w:ascii="Times New Roman" w:hAnsi="Times New Roman"/>
          <w:lang w:eastAsia="zh-CN"/>
        </w:rPr>
        <w:t>6分</w:t>
      </w:r>
      <w:r>
        <w:rPr>
          <w:rFonts w:hint="eastAsia" w:ascii="Times New Roman" w:hAnsi="Times New Roman"/>
          <w:lang w:eastAsia="zh-CN"/>
        </w:rPr>
        <w:t>）</w:t>
      </w:r>
    </w:p>
    <w:p w14:paraId="3E72BEA6">
      <w:pPr>
        <w:spacing w:after="0" w:line="324" w:lineRule="auto"/>
        <w:rPr>
          <w:rFonts w:ascii="Times New Roman" w:hAnsi="Times New Roman" w:eastAsia="黑体"/>
          <w:lang w:eastAsia="zh-CN"/>
        </w:rPr>
      </w:pPr>
    </w:p>
    <w:p w14:paraId="5308C1B7">
      <w:pPr>
        <w:spacing w:after="0"/>
        <w:rPr>
          <w:rFonts w:ascii="Times New Roman" w:hAnsi="Times New Roman" w:eastAsia="黑体"/>
          <w:lang w:eastAsia="zh-CN"/>
        </w:rPr>
      </w:pPr>
      <w:r>
        <w:rPr>
          <w:rFonts w:ascii="Times New Roman" w:hAnsi="Times New Roman" w:eastAsia="黑体"/>
          <w:lang w:eastAsia="zh-CN"/>
        </w:rPr>
        <w:t>二、古代诗文阅读（3</w:t>
      </w:r>
      <w:r>
        <w:rPr>
          <w:rFonts w:hint="eastAsia" w:ascii="Times New Roman" w:hAnsi="Times New Roman" w:eastAsia="黑体"/>
          <w:lang w:eastAsia="zh-CN"/>
        </w:rPr>
        <w:t>7</w:t>
      </w:r>
      <w:r>
        <w:rPr>
          <w:rFonts w:ascii="Times New Roman" w:hAnsi="Times New Roman" w:eastAsia="黑体"/>
          <w:lang w:eastAsia="zh-CN"/>
        </w:rPr>
        <w:t>分）</w:t>
      </w:r>
    </w:p>
    <w:p w14:paraId="11FC7A67">
      <w:pPr>
        <w:spacing w:after="0"/>
        <w:ind w:left="420" w:leftChars="200"/>
        <w:rPr>
          <w:rFonts w:ascii="Times New Roman" w:hAnsi="Times New Roman"/>
          <w:lang w:eastAsia="zh-CN"/>
        </w:rPr>
      </w:pPr>
      <w:r>
        <w:rPr>
          <w:rFonts w:ascii="Times New Roman" w:hAnsi="Times New Roman"/>
          <w:lang w:eastAsia="zh-CN"/>
        </w:rPr>
        <w:t>（一）文言文阅读（本题共5小题，2</w:t>
      </w:r>
      <w:r>
        <w:rPr>
          <w:rFonts w:hint="eastAsia" w:ascii="Times New Roman" w:hAnsi="Times New Roman"/>
          <w:lang w:eastAsia="zh-CN"/>
        </w:rPr>
        <w:t>2</w:t>
      </w:r>
      <w:r>
        <w:rPr>
          <w:rFonts w:ascii="Times New Roman" w:hAnsi="Times New Roman"/>
          <w:lang w:eastAsia="zh-CN"/>
        </w:rPr>
        <w:t>分）</w:t>
      </w:r>
    </w:p>
    <w:p w14:paraId="1DF06AA2">
      <w:pPr>
        <w:spacing w:after="0"/>
        <w:ind w:left="420" w:leftChars="200"/>
        <w:rPr>
          <w:rFonts w:ascii="Times New Roman" w:hAnsi="Times New Roman"/>
          <w:lang w:eastAsia="zh-CN"/>
        </w:rPr>
      </w:pPr>
      <w:r>
        <w:rPr>
          <w:rFonts w:ascii="Times New Roman" w:hAnsi="Times New Roman"/>
          <w:lang w:eastAsia="zh-CN"/>
        </w:rPr>
        <w:t>阅读下面的文言文，完成10～14题。</w:t>
      </w:r>
    </w:p>
    <w:p w14:paraId="2B377895">
      <w:pPr>
        <w:spacing w:after="0"/>
        <w:rPr>
          <w:rFonts w:ascii="Times New Roman" w:hAnsi="Times New Roman" w:eastAsia="黑体"/>
          <w:lang w:eastAsia="zh-CN"/>
        </w:rPr>
      </w:pPr>
      <w:r>
        <w:rPr>
          <w:rFonts w:ascii="Times New Roman" w:hAnsi="Times New Roman" w:eastAsia="黑体"/>
          <w:lang w:eastAsia="zh-CN"/>
        </w:rPr>
        <w:t>材料一：</w:t>
      </w:r>
    </w:p>
    <w:p w14:paraId="179ED763">
      <w:pPr>
        <w:spacing w:after="0"/>
        <w:ind w:firstLine="420" w:firstLineChars="200"/>
        <w:rPr>
          <w:rFonts w:ascii="Times New Roman" w:hAnsi="Times New Roman" w:eastAsia="华文楷体"/>
          <w:lang w:eastAsia="zh-CN"/>
        </w:rPr>
      </w:pPr>
      <w:r>
        <w:rPr>
          <w:rFonts w:hint="eastAsia" w:ascii="Times New Roman" w:hAnsi="Times New Roman" w:eastAsia="华文楷体"/>
          <w:lang w:eastAsia="zh-CN"/>
        </w:rPr>
        <w:t>郑伯</w:t>
      </w:r>
      <w:r>
        <w:rPr>
          <w:rFonts w:hint="eastAsia" w:ascii="Times New Roman" w:hAnsi="Times New Roman" w:eastAsia="华文楷体"/>
          <w:em w:val="dot"/>
          <w:lang w:eastAsia="zh-CN"/>
        </w:rPr>
        <w:t>如</w:t>
      </w:r>
      <w:r>
        <w:rPr>
          <w:rFonts w:hint="eastAsia" w:ascii="Times New Roman" w:hAnsi="Times New Roman" w:eastAsia="华文楷体"/>
          <w:lang w:eastAsia="zh-CN"/>
        </w:rPr>
        <w:t>晋，子大叔相，见范献子</w:t>
      </w:r>
      <w:r>
        <w:rPr>
          <w:rFonts w:hint="eastAsia" w:ascii="Times New Roman" w:hAnsi="Times New Roman" w:eastAsia="华文楷体"/>
          <w:vertAlign w:val="superscript"/>
          <w:lang w:eastAsia="zh-CN"/>
        </w:rPr>
        <w:t>[注]</w:t>
      </w:r>
      <w:r>
        <w:rPr>
          <w:rFonts w:hint="eastAsia" w:ascii="Times New Roman" w:hAnsi="Times New Roman" w:eastAsia="华文楷体"/>
          <w:lang w:eastAsia="zh-CN"/>
        </w:rPr>
        <w:t>。献子曰：“若王室何？”对曰：“老夫其国家不能恤，敢及王室？抑人亦有言曰：‘嫠不恤其纬，而忧宗周之陨，为将及焉。’今王室实蠢蠢焉，吾小国惧矣，然大国之忧也，吾侪何知焉？吾子其早图之。”</w:t>
      </w:r>
    </w:p>
    <w:p w14:paraId="181A804C">
      <w:pPr>
        <w:spacing w:after="0"/>
        <w:jc w:val="right"/>
        <w:rPr>
          <w:rFonts w:ascii="Times New Roman" w:hAnsi="Times New Roman"/>
          <w:lang w:eastAsia="zh-CN"/>
        </w:rPr>
      </w:pPr>
      <w:r>
        <w:rPr>
          <w:rFonts w:ascii="Times New Roman" w:hAnsi="Times New Roman"/>
          <w:lang w:eastAsia="zh-CN"/>
        </w:rPr>
        <w:t>（节选自《左传</w:t>
      </w:r>
      <w:r>
        <w:rPr>
          <w:rFonts w:ascii="楷体" w:hAnsi="楷体" w:eastAsia="楷体"/>
          <w:lang w:eastAsia="zh-CN"/>
        </w:rPr>
        <w:t>·</w:t>
      </w:r>
      <w:r>
        <w:rPr>
          <w:rFonts w:ascii="Times New Roman" w:hAnsi="Times New Roman"/>
          <w:lang w:eastAsia="zh-CN"/>
        </w:rPr>
        <w:t>昭公二十四年》）</w:t>
      </w:r>
    </w:p>
    <w:p w14:paraId="04BC8AD5">
      <w:pPr>
        <w:spacing w:after="0"/>
        <w:rPr>
          <w:rFonts w:ascii="Times New Roman" w:hAnsi="Times New Roman" w:eastAsia="黑体"/>
          <w:lang w:eastAsia="zh-CN"/>
        </w:rPr>
      </w:pPr>
      <w:r>
        <w:rPr>
          <w:rFonts w:ascii="Times New Roman" w:hAnsi="Times New Roman" w:eastAsia="黑体"/>
          <w:lang w:eastAsia="zh-CN"/>
        </w:rPr>
        <w:t>材料二：</w:t>
      </w:r>
    </w:p>
    <w:p w14:paraId="675C2D3A">
      <w:pPr>
        <w:spacing w:after="0"/>
        <w:ind w:firstLine="420" w:firstLineChars="200"/>
        <w:rPr>
          <w:rFonts w:ascii="Times New Roman" w:hAnsi="Times New Roman" w:eastAsia="华文楷体"/>
          <w:lang w:eastAsia="zh-CN"/>
        </w:rPr>
      </w:pPr>
      <w:r>
        <w:rPr>
          <w:rFonts w:hint="eastAsia" w:ascii="Times New Roman" w:hAnsi="Times New Roman" w:eastAsia="华文楷体"/>
          <w:lang w:eastAsia="zh-CN"/>
        </w:rPr>
        <w:t>漆室女者，鲁漆室邑之女也。当穆公时，君老，太子幼。女倚柱而啸，旁人闻之，莫不为之惨者。其邻人妇从之游，谓曰：“何啸之悲也？”漆室女曰：“吾忧鲁君老，太子幼。”邻妇笑曰：“此乃鲁大夫之忧，妇人何</w:t>
      </w:r>
      <w:r>
        <w:rPr>
          <w:rFonts w:hint="eastAsia" w:ascii="Times New Roman" w:hAnsi="Times New Roman" w:eastAsia="华文楷体"/>
          <w:em w:val="dot"/>
          <w:lang w:eastAsia="zh-CN"/>
        </w:rPr>
        <w:t>与</w:t>
      </w:r>
      <w:r>
        <w:rPr>
          <w:rFonts w:hint="eastAsia" w:ascii="Times New Roman" w:hAnsi="Times New Roman" w:eastAsia="华文楷体"/>
          <w:lang w:eastAsia="zh-CN"/>
        </w:rPr>
        <w:t>焉！”漆室女曰：“不然，非子所知也。昔晋客舍吾家，系马园中。（小亮学社整理）马佚驰走，践吾葵，使我终岁不食葵。邻人女奔，随人亡，其家倩吾兄行追之。逢霖水出，溺流而死，令吾终身无兄。</w:t>
      </w:r>
      <w:r>
        <w:rPr>
          <w:rFonts w:hint="eastAsia" w:ascii="Times New Roman" w:hAnsi="Times New Roman" w:eastAsia="华文楷体"/>
          <w:u w:val="single"/>
          <w:lang w:eastAsia="zh-CN"/>
        </w:rPr>
        <w:t>今鲁君老悖，太子少愚，愚伪日起</w:t>
      </w:r>
      <w:r>
        <w:rPr>
          <w:rFonts w:hint="eastAsia" w:ascii="Times New Roman" w:hAnsi="Times New Roman" w:eastAsia="华文楷体"/>
          <w:lang w:eastAsia="zh-CN"/>
        </w:rPr>
        <w:t>。</w:t>
      </w:r>
      <w:r>
        <w:rPr>
          <w:rFonts w:hint="eastAsia" w:ascii="Times New Roman" w:hAnsi="Times New Roman" w:eastAsia="华文楷体"/>
          <w:u w:val="wave"/>
          <w:lang w:eastAsia="zh-CN"/>
        </w:rPr>
        <w:t>夫鲁国有患者君臣父子皆被其辱祸及众庶妇人独安所避乎</w:t>
      </w:r>
      <w:r>
        <w:rPr>
          <w:rFonts w:hint="eastAsia" w:ascii="Times New Roman" w:hAnsi="Times New Roman" w:eastAsia="华文楷体"/>
          <w:lang w:eastAsia="zh-CN"/>
        </w:rPr>
        <w:t>！吾甚忧之。”</w:t>
      </w:r>
    </w:p>
    <w:p w14:paraId="76D8E4B9">
      <w:pPr>
        <w:spacing w:after="0"/>
        <w:jc w:val="right"/>
        <w:rPr>
          <w:rFonts w:ascii="Times New Roman" w:hAnsi="Times New Roman"/>
          <w:lang w:eastAsia="zh-CN"/>
        </w:rPr>
      </w:pPr>
      <w:r>
        <w:rPr>
          <w:rFonts w:ascii="Times New Roman" w:hAnsi="Times New Roman"/>
          <w:lang w:eastAsia="zh-CN"/>
        </w:rPr>
        <w:t>（节选自刘向《列女传》卷三）</w:t>
      </w:r>
    </w:p>
    <w:p w14:paraId="37DCF8B2">
      <w:pPr>
        <w:spacing w:after="0"/>
        <w:rPr>
          <w:rFonts w:hint="eastAsia" w:ascii="黑体" w:hAnsi="黑体" w:eastAsia="黑体"/>
          <w:lang w:eastAsia="zh-CN"/>
        </w:rPr>
      </w:pPr>
      <w:r>
        <w:rPr>
          <w:rFonts w:hint="eastAsia" w:ascii="黑体" w:hAnsi="黑体" w:eastAsia="黑体"/>
          <w:lang w:eastAsia="zh-CN"/>
        </w:rPr>
        <w:t>材料三：</w:t>
      </w:r>
    </w:p>
    <w:p w14:paraId="333DA001">
      <w:pPr>
        <w:spacing w:after="0"/>
        <w:ind w:firstLine="420" w:firstLineChars="200"/>
        <w:rPr>
          <w:rFonts w:ascii="Times New Roman" w:hAnsi="Times New Roman" w:eastAsia="楷体"/>
          <w:lang w:eastAsia="zh-CN"/>
        </w:rPr>
      </w:pPr>
      <w:r>
        <w:rPr>
          <w:rFonts w:hint="eastAsia" w:ascii="Times New Roman" w:hAnsi="Times New Roman" w:eastAsia="楷体"/>
          <w:u w:val="single"/>
          <w:lang w:eastAsia="zh-CN"/>
        </w:rPr>
        <w:t>鲁监门之女婴相从绩，中夜而泣涕，其偶曰：“何谓而泣也？</w:t>
      </w:r>
      <w:r>
        <w:rPr>
          <w:rFonts w:hint="eastAsia" w:ascii="Times New Roman" w:hAnsi="Times New Roman" w:eastAsia="楷体"/>
          <w:lang w:eastAsia="zh-CN"/>
        </w:rPr>
        <w:t>”婴曰：“吾闻卫世子不肖，所以泣也。”其偶曰：“卫世子不肖，诸侯之忧也，子</w:t>
      </w:r>
      <w:r>
        <w:rPr>
          <w:rFonts w:hint="eastAsia" w:ascii="Times New Roman" w:hAnsi="Times New Roman" w:eastAsia="楷体"/>
          <w:em w:val="dot"/>
          <w:lang w:eastAsia="zh-CN"/>
        </w:rPr>
        <w:t>曷为</w:t>
      </w:r>
      <w:r>
        <w:rPr>
          <w:rFonts w:hint="eastAsia" w:ascii="Times New Roman" w:hAnsi="Times New Roman" w:eastAsia="楷体"/>
          <w:lang w:eastAsia="zh-CN"/>
        </w:rPr>
        <w:t>泣也？”婴曰：“吾闻之异乎子之言也。昔者宋之桓司马得罪于宋君，出于鲁，其马佚而骣吾园，而食吾园之葵。是岁，吾闻园人亡利之半。越王勾践起兵而攻吴，诸侯畏其威，鲁往献女，吾姊与焉，兄往视之，道畏而死。越兵威者，吴也；兄死者，我也。今卫世子甚不肖，好兵，吾男弟三人，能无忧乎？”</w:t>
      </w:r>
    </w:p>
    <w:p w14:paraId="5E3009F2">
      <w:pPr>
        <w:spacing w:after="0"/>
        <w:ind w:firstLine="420" w:firstLineChars="200"/>
        <w:jc w:val="right"/>
        <w:rPr>
          <w:rFonts w:ascii="Times New Roman" w:hAnsi="Times New Roman"/>
          <w:lang w:eastAsia="zh-CN"/>
        </w:rPr>
      </w:pPr>
      <w:r>
        <w:rPr>
          <w:rFonts w:ascii="Times New Roman" w:hAnsi="Times New Roman"/>
          <w:lang w:eastAsia="zh-CN"/>
        </w:rPr>
        <w:t>（节选自韩婴《韩诗外传》卷二）</w:t>
      </w:r>
    </w:p>
    <w:p w14:paraId="73FA82F8">
      <w:pPr>
        <w:spacing w:after="0"/>
        <w:rPr>
          <w:rFonts w:hint="eastAsia" w:ascii="黑体" w:hAnsi="黑体" w:eastAsia="黑体"/>
          <w:lang w:eastAsia="zh-CN"/>
        </w:rPr>
      </w:pPr>
      <w:r>
        <w:rPr>
          <w:rFonts w:hint="eastAsia" w:ascii="黑体" w:hAnsi="黑体" w:eastAsia="黑体"/>
          <w:lang w:eastAsia="zh-CN"/>
        </w:rPr>
        <w:t>材料四：</w:t>
      </w:r>
    </w:p>
    <w:p w14:paraId="6C7F602C">
      <w:pPr>
        <w:spacing w:after="0"/>
        <w:ind w:firstLine="420" w:firstLineChars="200"/>
        <w:rPr>
          <w:rFonts w:ascii="Times New Roman" w:hAnsi="Times New Roman" w:eastAsia="楷体"/>
          <w:lang w:eastAsia="zh-CN"/>
        </w:rPr>
      </w:pPr>
      <w:r>
        <w:rPr>
          <w:rFonts w:hint="eastAsia" w:ascii="Times New Roman" w:hAnsi="Times New Roman" w:eastAsia="楷体"/>
          <w:lang w:eastAsia="zh-CN"/>
        </w:rPr>
        <w:t>战国之时，说客辨士尤好借物以喻其意，非以为实有此事也，乃汉晋著述者往往误以为实事而采之入书。《春秋传》子大叔云“嫠不恤其纬，而忧宗周之陨，为将及焉”，此不过设言耳。其后衍之，遂谓漆室之女不绩其麻而忧鲁国；其后又衍之，遂谓鲁监门之女婴忧卫世子之不肖。而有“终岁不食葵”“终身无兄”之言，</w:t>
      </w:r>
      <w:r>
        <w:rPr>
          <w:rFonts w:hint="eastAsia" w:ascii="Times New Roman" w:hAnsi="Times New Roman" w:eastAsia="楷体"/>
          <w:em w:val="dot"/>
          <w:lang w:eastAsia="zh-CN"/>
        </w:rPr>
        <w:t>若</w:t>
      </w:r>
      <w:r>
        <w:rPr>
          <w:rFonts w:hint="eastAsia" w:ascii="Times New Roman" w:hAnsi="Times New Roman" w:eastAsia="楷体"/>
          <w:lang w:eastAsia="zh-CN"/>
        </w:rPr>
        <w:t>真有其人其事者矣。由是韩婴竟采之以入《诗外传》，刘向采之以入《列女传》。传之益久，信者愈多，遂至虚言竟成实事。乃世之士但见汉人之书有之，遂信之而不疑，抑亦过矣。</w:t>
      </w:r>
    </w:p>
    <w:p w14:paraId="4AA2BA13">
      <w:pPr>
        <w:spacing w:after="0"/>
        <w:ind w:firstLine="420" w:firstLineChars="200"/>
        <w:jc w:val="right"/>
        <w:rPr>
          <w:rFonts w:ascii="Times New Roman" w:hAnsi="Times New Roman"/>
          <w:lang w:eastAsia="zh-CN"/>
        </w:rPr>
      </w:pPr>
      <w:r>
        <w:rPr>
          <w:rFonts w:ascii="Times New Roman" w:hAnsi="Times New Roman"/>
          <w:lang w:eastAsia="zh-CN"/>
        </w:rPr>
        <w:t>（节选自崔述《考信录》）</w:t>
      </w:r>
    </w:p>
    <w:p w14:paraId="0FE5F384">
      <w:pPr>
        <w:spacing w:after="156" w:afterLines="50"/>
        <w:ind w:firstLine="420" w:firstLineChars="200"/>
        <w:rPr>
          <w:rFonts w:hint="eastAsia" w:ascii="仿宋" w:hAnsi="仿宋" w:eastAsia="仿宋" w:cs="仿宋"/>
          <w:lang w:eastAsia="zh-CN"/>
        </w:rPr>
      </w:pPr>
      <w:r>
        <w:rPr>
          <w:rFonts w:hint="eastAsia" w:ascii="仿宋" w:hAnsi="仿宋" w:eastAsia="仿宋" w:cs="仿宋"/>
          <w:lang w:eastAsia="zh-CN"/>
        </w:rPr>
        <w:t>[注] 春秋末期，宗周王室动荡，晋强郑弱。子大叔为郑国正卿，范献子为晋国大臣。</w:t>
      </w:r>
    </w:p>
    <w:p w14:paraId="03BBB9BE">
      <w:pPr>
        <w:numPr>
          <w:ilvl w:val="0"/>
          <w:numId w:val="2"/>
        </w:numPr>
        <w:tabs>
          <w:tab w:val="left" w:pos="420"/>
        </w:tabs>
        <w:spacing w:before="62" w:beforeLines="20" w:after="0"/>
        <w:rPr>
          <w:rFonts w:ascii="Times New Roman" w:hAnsi="Times New Roman"/>
          <w:lang w:eastAsia="zh-CN"/>
        </w:rPr>
      </w:pPr>
      <w:r>
        <w:rPr>
          <w:rFonts w:hint="eastAsia" w:ascii="Times New Roman" w:hAnsi="Times New Roman"/>
          <w:lang w:eastAsia="zh-CN"/>
        </w:rPr>
        <w:t>材料二画波浪线的部分有三处需要断句，请用铅笔将答题卡上相应位置的答案标号涂黑，每涂对一处给1分，涂黑超过三处不给分。</w:t>
      </w:r>
      <w:r>
        <w:rPr>
          <w:rFonts w:ascii="Times New Roman" w:hAnsi="Times New Roman"/>
          <w:lang w:eastAsia="zh-CN"/>
        </w:rPr>
        <w:t>（3分）</w:t>
      </w:r>
    </w:p>
    <w:p w14:paraId="53D156A2">
      <w:pPr>
        <w:spacing w:before="93" w:beforeLines="30" w:after="93" w:afterLines="30"/>
        <w:ind w:left="271" w:leftChars="129" w:firstLine="420" w:firstLineChars="200"/>
        <w:rPr>
          <w:rFonts w:ascii="Times New Roman" w:hAnsi="Times New Roman"/>
          <w:lang w:eastAsia="zh-CN"/>
        </w:rPr>
      </w:pPr>
      <w:r>
        <w:rPr>
          <w:rFonts w:hint="eastAsia" w:ascii="Times New Roman" w:hAnsi="Times New Roman" w:eastAsia="华文楷体"/>
          <w:lang w:eastAsia="zh-CN"/>
        </w:rPr>
        <w:t>夫鲁国</w:t>
      </w:r>
      <w:r>
        <w:rPr>
          <w:rFonts w:hint="eastAsia" w:ascii="Times New Roman" w:hAnsi="Times New Roman" w:eastAsia="华文楷体"/>
          <w:bdr w:val="single" w:color="auto" w:sz="4" w:space="0"/>
          <w:lang w:eastAsia="zh-CN"/>
        </w:rPr>
        <w:t>A</w:t>
      </w:r>
      <w:r>
        <w:rPr>
          <w:rFonts w:hint="eastAsia" w:ascii="Times New Roman" w:hAnsi="Times New Roman" w:eastAsia="华文楷体"/>
          <w:lang w:eastAsia="zh-CN"/>
        </w:rPr>
        <w:t>有患者</w:t>
      </w:r>
      <w:r>
        <w:rPr>
          <w:rFonts w:hint="eastAsia" w:ascii="Times New Roman" w:hAnsi="Times New Roman" w:eastAsia="华文楷体"/>
          <w:bdr w:val="single" w:color="auto" w:sz="4" w:space="0"/>
          <w:lang w:eastAsia="zh-CN"/>
        </w:rPr>
        <w:t>B</w:t>
      </w:r>
      <w:r>
        <w:rPr>
          <w:rFonts w:hint="eastAsia" w:ascii="Times New Roman" w:hAnsi="Times New Roman" w:eastAsia="华文楷体"/>
          <w:lang w:eastAsia="zh-CN"/>
        </w:rPr>
        <w:t>君臣父子</w:t>
      </w:r>
      <w:r>
        <w:rPr>
          <w:rFonts w:hint="eastAsia" w:ascii="Times New Roman" w:hAnsi="Times New Roman" w:eastAsia="华文楷体"/>
          <w:bdr w:val="single" w:color="auto" w:sz="4" w:space="0"/>
          <w:lang w:eastAsia="zh-CN"/>
        </w:rPr>
        <w:t>C</w:t>
      </w:r>
      <w:r>
        <w:rPr>
          <w:rFonts w:hint="eastAsia" w:ascii="Times New Roman" w:hAnsi="Times New Roman" w:eastAsia="华文楷体"/>
          <w:lang w:eastAsia="zh-CN"/>
        </w:rPr>
        <w:t>皆被其辱</w:t>
      </w:r>
      <w:r>
        <w:rPr>
          <w:rFonts w:hint="eastAsia" w:ascii="Times New Roman" w:hAnsi="Times New Roman" w:eastAsia="华文楷体"/>
          <w:bdr w:val="single" w:color="auto" w:sz="4" w:space="0"/>
          <w:lang w:eastAsia="zh-CN"/>
        </w:rPr>
        <w:t>D</w:t>
      </w:r>
      <w:r>
        <w:rPr>
          <w:rFonts w:hint="eastAsia" w:ascii="Times New Roman" w:hAnsi="Times New Roman" w:eastAsia="华文楷体"/>
          <w:lang w:eastAsia="zh-CN"/>
        </w:rPr>
        <w:t>祸</w:t>
      </w:r>
      <w:r>
        <w:rPr>
          <w:rFonts w:hint="eastAsia" w:ascii="Times New Roman" w:hAnsi="Times New Roman" w:eastAsia="华文楷体"/>
          <w:bdr w:val="single" w:color="auto" w:sz="4" w:space="0"/>
          <w:lang w:eastAsia="zh-CN"/>
        </w:rPr>
        <w:t>E</w:t>
      </w:r>
      <w:r>
        <w:rPr>
          <w:rFonts w:hint="eastAsia" w:ascii="Times New Roman" w:hAnsi="Times New Roman" w:eastAsia="华文楷体"/>
          <w:lang w:eastAsia="zh-CN"/>
        </w:rPr>
        <w:t>及众庶</w:t>
      </w:r>
      <w:r>
        <w:rPr>
          <w:rFonts w:hint="eastAsia" w:ascii="Times New Roman" w:hAnsi="Times New Roman" w:eastAsia="华文楷体"/>
          <w:bdr w:val="single" w:color="auto" w:sz="4" w:space="0"/>
          <w:lang w:eastAsia="zh-CN"/>
        </w:rPr>
        <w:t>F</w:t>
      </w:r>
      <w:r>
        <w:rPr>
          <w:rFonts w:hint="eastAsia" w:ascii="Times New Roman" w:hAnsi="Times New Roman" w:eastAsia="华文楷体"/>
          <w:lang w:eastAsia="zh-CN"/>
        </w:rPr>
        <w:t>妇人</w:t>
      </w:r>
      <w:r>
        <w:rPr>
          <w:rFonts w:hint="eastAsia" w:ascii="Times New Roman" w:hAnsi="Times New Roman" w:eastAsia="华文楷体"/>
          <w:bdr w:val="single" w:color="auto" w:sz="4" w:space="0"/>
          <w:lang w:eastAsia="zh-CN"/>
        </w:rPr>
        <w:t>G</w:t>
      </w:r>
      <w:r>
        <w:rPr>
          <w:rFonts w:hint="eastAsia" w:ascii="Times New Roman" w:hAnsi="Times New Roman" w:eastAsia="华文楷体"/>
          <w:lang w:eastAsia="zh-CN"/>
        </w:rPr>
        <w:t>独安</w:t>
      </w:r>
      <w:r>
        <w:rPr>
          <w:rFonts w:hint="eastAsia" w:ascii="Times New Roman" w:hAnsi="Times New Roman" w:eastAsia="华文楷体"/>
          <w:bdr w:val="single" w:color="auto" w:sz="4" w:space="0"/>
          <w:lang w:eastAsia="zh-CN"/>
        </w:rPr>
        <w:t>H</w:t>
      </w:r>
      <w:r>
        <w:rPr>
          <w:rFonts w:hint="eastAsia" w:ascii="Times New Roman" w:hAnsi="Times New Roman" w:eastAsia="华文楷体"/>
          <w:lang w:eastAsia="zh-CN"/>
        </w:rPr>
        <w:t>所避乎！</w:t>
      </w:r>
    </w:p>
    <w:p w14:paraId="20F56FED">
      <w:pPr>
        <w:numPr>
          <w:ilvl w:val="0"/>
          <w:numId w:val="2"/>
        </w:numPr>
        <w:tabs>
          <w:tab w:val="left" w:pos="420"/>
        </w:tabs>
        <w:spacing w:before="93" w:beforeLines="30" w:after="93" w:afterLines="30"/>
        <w:ind w:left="357" w:hanging="357"/>
        <w:rPr>
          <w:rFonts w:ascii="Times New Roman" w:hAnsi="Times New Roman"/>
          <w:lang w:eastAsia="zh-CN"/>
        </w:rPr>
      </w:pPr>
      <w:r>
        <w:rPr>
          <w:rFonts w:hint="eastAsia" w:ascii="Times New Roman" w:hAnsi="Times New Roman"/>
          <w:lang w:eastAsia="zh-CN"/>
        </w:rPr>
        <w:t>下列对材料中加点的词语及相关内容的解说，不正确的一项是</w:t>
      </w:r>
      <w:r>
        <w:rPr>
          <w:rFonts w:ascii="Times New Roman" w:hAnsi="Times New Roman"/>
          <w:lang w:eastAsia="zh-CN"/>
        </w:rPr>
        <w:t>（3分）</w:t>
      </w:r>
    </w:p>
    <w:p w14:paraId="63079FFA">
      <w:pPr>
        <w:pStyle w:val="8"/>
        <w:numPr>
          <w:ilvl w:val="2"/>
          <w:numId w:val="2"/>
        </w:numPr>
        <w:spacing w:after="0"/>
        <w:ind w:firstLineChars="0"/>
        <w:rPr>
          <w:rFonts w:ascii="Times New Roman" w:hAnsi="Times New Roman"/>
          <w:lang w:eastAsia="zh-CN"/>
        </w:rPr>
      </w:pPr>
      <w:r>
        <w:rPr>
          <w:rFonts w:hint="eastAsia" w:ascii="Times New Roman" w:hAnsi="Times New Roman"/>
          <w:lang w:eastAsia="zh-CN"/>
        </w:rPr>
        <w:t>如，往、去，与《屈原列传》“使使如秦受地”“臣请往如楚”的“如”意义相同。</w:t>
      </w:r>
    </w:p>
    <w:p w14:paraId="36911DC7">
      <w:pPr>
        <w:pStyle w:val="8"/>
        <w:numPr>
          <w:ilvl w:val="2"/>
          <w:numId w:val="2"/>
        </w:numPr>
        <w:spacing w:after="0"/>
        <w:ind w:firstLineChars="0"/>
        <w:rPr>
          <w:rFonts w:ascii="Times New Roman" w:hAnsi="Times New Roman"/>
          <w:lang w:eastAsia="zh-CN"/>
        </w:rPr>
      </w:pPr>
      <w:r>
        <w:rPr>
          <w:rFonts w:hint="eastAsia" w:ascii="Times New Roman" w:hAnsi="Times New Roman"/>
          <w:lang w:eastAsia="zh-CN"/>
        </w:rPr>
        <w:t>与，音yù，参与，与《离骚》“恐年岁之不吾与”的“与”读音、意义均不相同。</w:t>
      </w:r>
    </w:p>
    <w:p w14:paraId="78301A9B">
      <w:pPr>
        <w:pStyle w:val="8"/>
        <w:numPr>
          <w:ilvl w:val="2"/>
          <w:numId w:val="2"/>
        </w:numPr>
        <w:spacing w:after="0"/>
        <w:ind w:firstLineChars="0"/>
        <w:rPr>
          <w:rFonts w:ascii="Times New Roman" w:hAnsi="Times New Roman"/>
          <w:lang w:eastAsia="zh-CN"/>
        </w:rPr>
      </w:pPr>
      <w:r>
        <w:rPr>
          <w:rFonts w:hint="eastAsia" w:ascii="Times New Roman" w:hAnsi="Times New Roman"/>
          <w:lang w:eastAsia="zh-CN"/>
        </w:rPr>
        <w:t>曷为，“曷”作“为”的前置宾语，与《短歌行》“何以解忧”的“何以”结构相同。</w:t>
      </w:r>
    </w:p>
    <w:p w14:paraId="7CE16A10">
      <w:pPr>
        <w:pStyle w:val="8"/>
        <w:numPr>
          <w:ilvl w:val="2"/>
          <w:numId w:val="2"/>
        </w:numPr>
        <w:spacing w:after="0"/>
        <w:ind w:firstLineChars="0"/>
        <w:rPr>
          <w:rFonts w:ascii="Times New Roman" w:hAnsi="Times New Roman"/>
          <w:lang w:eastAsia="zh-CN"/>
        </w:rPr>
      </w:pPr>
      <w:r>
        <w:rPr>
          <w:rFonts w:hint="eastAsia" w:ascii="Times New Roman" w:hAnsi="Times New Roman"/>
          <w:lang w:eastAsia="zh-CN"/>
        </w:rPr>
        <w:t>若，连词，如果，与《烛之武退秦师》“若舍郑以为东道主”的“若”意义相同</w:t>
      </w:r>
      <w:r>
        <w:rPr>
          <w:rFonts w:ascii="Times New Roman" w:hAnsi="Times New Roman"/>
          <w:lang w:eastAsia="zh-CN"/>
        </w:rPr>
        <w:t>。</w:t>
      </w:r>
    </w:p>
    <w:p w14:paraId="6EAED3C8">
      <w:pPr>
        <w:numPr>
          <w:ilvl w:val="0"/>
          <w:numId w:val="2"/>
        </w:numPr>
        <w:tabs>
          <w:tab w:val="left" w:pos="420"/>
        </w:tabs>
        <w:spacing w:before="93" w:beforeLines="30" w:after="93" w:afterLines="30"/>
        <w:ind w:left="357" w:hanging="357"/>
        <w:rPr>
          <w:rFonts w:ascii="Times New Roman" w:hAnsi="Times New Roman"/>
          <w:lang w:eastAsia="zh-CN"/>
        </w:rPr>
      </w:pPr>
      <w:r>
        <w:rPr>
          <w:rFonts w:hint="eastAsia" w:ascii="Times New Roman" w:hAnsi="Times New Roman"/>
          <w:lang w:eastAsia="zh-CN"/>
        </w:rPr>
        <w:t>下列对材料有关内容的概述，不正确的一项是</w:t>
      </w:r>
      <w:r>
        <w:rPr>
          <w:rFonts w:ascii="Times New Roman" w:hAnsi="Times New Roman"/>
          <w:lang w:eastAsia="zh-CN"/>
        </w:rPr>
        <w:t>（3分）</w:t>
      </w:r>
    </w:p>
    <w:p w14:paraId="2B20ED7E">
      <w:pPr>
        <w:pStyle w:val="8"/>
        <w:numPr>
          <w:ilvl w:val="2"/>
          <w:numId w:val="2"/>
        </w:numPr>
        <w:spacing w:after="0"/>
        <w:ind w:firstLineChars="0"/>
        <w:rPr>
          <w:rFonts w:ascii="Times New Roman" w:hAnsi="Times New Roman"/>
          <w:lang w:eastAsia="zh-CN"/>
        </w:rPr>
      </w:pPr>
      <w:r>
        <w:rPr>
          <w:rFonts w:hint="eastAsia" w:ascii="Times New Roman" w:hAnsi="Times New Roman"/>
          <w:lang w:eastAsia="zh-CN"/>
        </w:rPr>
        <w:t>范献子向子大叔咨询如何对待王室之事，子大叔认为王室动荡，将殃及郑国，郑国很恐惧，但他现在无能为力，希望范献子早作打算。</w:t>
      </w:r>
    </w:p>
    <w:p w14:paraId="2943BEA9">
      <w:pPr>
        <w:pStyle w:val="8"/>
        <w:numPr>
          <w:ilvl w:val="2"/>
          <w:numId w:val="2"/>
        </w:numPr>
        <w:spacing w:after="0"/>
        <w:ind w:firstLineChars="0"/>
        <w:rPr>
          <w:rFonts w:ascii="Times New Roman" w:hAnsi="Times New Roman"/>
          <w:lang w:eastAsia="zh-CN"/>
        </w:rPr>
      </w:pPr>
      <w:r>
        <w:rPr>
          <w:rFonts w:hint="eastAsia" w:ascii="Times New Roman" w:hAnsi="Times New Roman"/>
          <w:lang w:eastAsia="zh-CN"/>
        </w:rPr>
        <w:t>漆室之女倚柱而啸，邻妇问她为何啸声如此悲惨，漆室女告知原因：晋客的马践踏菜园，我一年吃不上葵菜；兄长溺水而亡，我终身没有了兄长。</w:t>
      </w:r>
    </w:p>
    <w:p w14:paraId="26F6229A">
      <w:pPr>
        <w:pStyle w:val="8"/>
        <w:numPr>
          <w:ilvl w:val="2"/>
          <w:numId w:val="2"/>
        </w:numPr>
        <w:spacing w:after="0"/>
        <w:ind w:firstLineChars="0"/>
        <w:rPr>
          <w:rFonts w:ascii="Times New Roman" w:hAnsi="Times New Roman"/>
          <w:lang w:eastAsia="zh-CN"/>
        </w:rPr>
      </w:pPr>
      <w:r>
        <w:rPr>
          <w:rFonts w:hint="eastAsia" w:ascii="Times New Roman" w:hAnsi="Times New Roman"/>
          <w:lang w:eastAsia="zh-CN"/>
        </w:rPr>
        <w:t>监门之女说：桓司马得罪宋君，出逃到鲁国，导致菜园收成损失一半；越国进攻吴国，而我失去了兄长。同理，如今卫世子不肖，也可能危及我。</w:t>
      </w:r>
    </w:p>
    <w:p w14:paraId="32E8EA6E">
      <w:pPr>
        <w:pStyle w:val="8"/>
        <w:numPr>
          <w:ilvl w:val="2"/>
          <w:numId w:val="2"/>
        </w:numPr>
        <w:spacing w:after="0"/>
        <w:ind w:firstLineChars="0"/>
        <w:rPr>
          <w:rFonts w:ascii="Times New Roman" w:hAnsi="Times New Roman"/>
          <w:lang w:eastAsia="zh-CN"/>
        </w:rPr>
      </w:pPr>
      <w:r>
        <w:rPr>
          <w:rFonts w:hint="eastAsia" w:ascii="Times New Roman" w:hAnsi="Times New Roman"/>
          <w:lang w:eastAsia="zh-CN"/>
        </w:rPr>
        <w:t>根据材料四，《春秋传》中的“嫠不恤其纬，而忧宗周之陨，为将及焉”是假设之辞，而漆室女、监门女之事都是由此衍生出来的故事</w:t>
      </w:r>
      <w:r>
        <w:rPr>
          <w:rFonts w:ascii="Times New Roman" w:hAnsi="Times New Roman"/>
          <w:lang w:eastAsia="zh-CN"/>
        </w:rPr>
        <w:t>。</w:t>
      </w:r>
    </w:p>
    <w:p w14:paraId="2C76478B">
      <w:pPr>
        <w:numPr>
          <w:ilvl w:val="0"/>
          <w:numId w:val="2"/>
        </w:numPr>
        <w:tabs>
          <w:tab w:val="left" w:pos="420"/>
        </w:tabs>
        <w:spacing w:before="93" w:beforeLines="30" w:after="93" w:afterLines="30"/>
        <w:ind w:left="357" w:hanging="357"/>
        <w:rPr>
          <w:rFonts w:ascii="Times New Roman" w:hAnsi="Times New Roman"/>
          <w:lang w:eastAsia="zh-CN"/>
        </w:rPr>
      </w:pPr>
      <w:r>
        <w:rPr>
          <w:rFonts w:hint="eastAsia" w:ascii="Times New Roman" w:hAnsi="Times New Roman"/>
          <w:lang w:eastAsia="zh-CN"/>
        </w:rPr>
        <w:t>把材料中画横线的句子翻译成现代汉语。</w:t>
      </w:r>
      <w:r>
        <w:rPr>
          <w:rFonts w:ascii="Times New Roman" w:hAnsi="Times New Roman"/>
          <w:lang w:eastAsia="zh-CN"/>
        </w:rPr>
        <w:t>（8分）</w:t>
      </w:r>
    </w:p>
    <w:p w14:paraId="50A36135">
      <w:pPr>
        <w:numPr>
          <w:ilvl w:val="0"/>
          <w:numId w:val="7"/>
        </w:numPr>
        <w:spacing w:before="102" w:beforeLines="33" w:after="0"/>
        <w:rPr>
          <w:rFonts w:ascii="Times New Roman" w:hAnsi="Times New Roman"/>
          <w:lang w:eastAsia="zh-CN"/>
        </w:rPr>
      </w:pPr>
      <w:r>
        <w:rPr>
          <w:rFonts w:hint="eastAsia" w:ascii="Times New Roman" w:hAnsi="Times New Roman"/>
          <w:lang w:eastAsia="zh-CN"/>
        </w:rPr>
        <w:t>今鲁君老悖，太子少愚，愚伪日起</w:t>
      </w:r>
      <w:r>
        <w:rPr>
          <w:rFonts w:ascii="Times New Roman" w:hAnsi="Times New Roman"/>
          <w:lang w:eastAsia="zh-CN"/>
        </w:rPr>
        <w:t>。</w:t>
      </w:r>
    </w:p>
    <w:p w14:paraId="26D5138F">
      <w:pPr>
        <w:spacing w:after="0"/>
        <w:ind w:left="420"/>
        <w:rPr>
          <w:rFonts w:ascii="Times New Roman" w:hAnsi="Times New Roman"/>
          <w:lang w:eastAsia="zh-CN"/>
        </w:rPr>
      </w:pPr>
    </w:p>
    <w:p w14:paraId="575C1E9A">
      <w:pPr>
        <w:numPr>
          <w:ilvl w:val="0"/>
          <w:numId w:val="7"/>
        </w:numPr>
        <w:spacing w:after="0"/>
        <w:rPr>
          <w:rFonts w:ascii="Times New Roman" w:hAnsi="Times New Roman"/>
          <w:lang w:eastAsia="zh-CN"/>
        </w:rPr>
      </w:pPr>
      <w:r>
        <w:rPr>
          <w:rFonts w:hint="eastAsia" w:ascii="Times New Roman" w:hAnsi="Times New Roman"/>
          <w:lang w:eastAsia="zh-CN"/>
        </w:rPr>
        <w:t>鲁监门之女婴相从绩，中夜而泣涕，其偶曰：“何谓而泣也?”</w:t>
      </w:r>
      <w:r>
        <w:rPr>
          <w:rFonts w:ascii="Times New Roman" w:hAnsi="Times New Roman"/>
          <w:lang w:eastAsia="zh-CN"/>
        </w:rPr>
        <w:t>。</w:t>
      </w:r>
    </w:p>
    <w:p w14:paraId="040EE8FE">
      <w:pPr>
        <w:spacing w:after="0"/>
        <w:ind w:left="420"/>
        <w:rPr>
          <w:rFonts w:ascii="Times New Roman" w:hAnsi="Times New Roman"/>
          <w:lang w:eastAsia="zh-CN"/>
        </w:rPr>
      </w:pPr>
    </w:p>
    <w:p w14:paraId="4B0D1318">
      <w:pPr>
        <w:numPr>
          <w:ilvl w:val="0"/>
          <w:numId w:val="2"/>
        </w:numPr>
        <w:tabs>
          <w:tab w:val="left" w:pos="420"/>
        </w:tabs>
        <w:spacing w:after="0"/>
        <w:rPr>
          <w:rFonts w:ascii="Times New Roman" w:hAnsi="Times New Roman"/>
          <w:lang w:eastAsia="zh-CN"/>
        </w:rPr>
      </w:pPr>
      <w:r>
        <w:rPr>
          <w:rFonts w:hint="eastAsia" w:ascii="Times New Roman" w:hAnsi="Times New Roman"/>
          <w:lang w:eastAsia="zh-CN"/>
        </w:rPr>
        <w:t>崔述运用三则材料说明了什么观点？请概括他的观点并谈谈你的认识。</w:t>
      </w:r>
      <w:r>
        <w:rPr>
          <w:rFonts w:ascii="Times New Roman" w:hAnsi="Times New Roman"/>
          <w:lang w:eastAsia="zh-CN"/>
        </w:rPr>
        <w:t>（</w:t>
      </w:r>
      <w:r>
        <w:rPr>
          <w:rFonts w:hint="eastAsia" w:ascii="Times New Roman" w:hAnsi="Times New Roman"/>
          <w:lang w:eastAsia="zh-CN"/>
        </w:rPr>
        <w:t>5</w:t>
      </w:r>
      <w:r>
        <w:rPr>
          <w:rFonts w:ascii="Times New Roman" w:hAnsi="Times New Roman"/>
          <w:lang w:eastAsia="zh-CN"/>
        </w:rPr>
        <w:t>分）</w:t>
      </w:r>
    </w:p>
    <w:p w14:paraId="7D44A629">
      <w:pPr>
        <w:tabs>
          <w:tab w:val="left" w:pos="420"/>
        </w:tabs>
        <w:spacing w:after="0"/>
        <w:rPr>
          <w:rFonts w:ascii="Times New Roman" w:hAnsi="Times New Roman"/>
          <w:lang w:eastAsia="zh-CN"/>
        </w:rPr>
      </w:pPr>
    </w:p>
    <w:p w14:paraId="2A1FED0A">
      <w:pPr>
        <w:tabs>
          <w:tab w:val="left" w:pos="420"/>
        </w:tabs>
        <w:spacing w:after="0"/>
        <w:rPr>
          <w:rFonts w:ascii="Times New Roman" w:hAnsi="Times New Roman"/>
          <w:lang w:eastAsia="zh-CN"/>
        </w:rPr>
      </w:pPr>
    </w:p>
    <w:p w14:paraId="1FF40FE9">
      <w:pPr>
        <w:spacing w:after="0" w:line="317" w:lineRule="auto"/>
        <w:ind w:left="420" w:leftChars="200"/>
        <w:rPr>
          <w:rFonts w:ascii="Times New Roman" w:hAnsi="Times New Roman"/>
          <w:lang w:eastAsia="zh-CN"/>
        </w:rPr>
      </w:pPr>
      <w:r>
        <w:rPr>
          <w:rFonts w:ascii="Times New Roman" w:hAnsi="Times New Roman"/>
          <w:lang w:eastAsia="zh-CN"/>
        </w:rPr>
        <w:t>（二）古代诗歌阅读（本题共2小题，9分）</w:t>
      </w:r>
    </w:p>
    <w:p w14:paraId="71132A38">
      <w:pPr>
        <w:spacing w:after="0" w:line="317" w:lineRule="auto"/>
        <w:ind w:left="420" w:leftChars="200"/>
        <w:rPr>
          <w:rFonts w:ascii="Times New Roman" w:hAnsi="Times New Roman"/>
          <w:lang w:eastAsia="zh-CN"/>
        </w:rPr>
      </w:pPr>
      <w:r>
        <w:rPr>
          <w:rFonts w:ascii="Times New Roman" w:hAnsi="Times New Roman"/>
          <w:lang w:eastAsia="zh-CN"/>
        </w:rPr>
        <w:t>阅读下面这首宋诗，完成15～16题。</w:t>
      </w:r>
    </w:p>
    <w:p w14:paraId="308D61F2">
      <w:pPr>
        <w:widowControl w:val="0"/>
        <w:spacing w:before="93" w:beforeLines="30" w:after="6"/>
        <w:jc w:val="center"/>
        <w:textAlignment w:val="auto"/>
        <w:rPr>
          <w:rFonts w:ascii="宋体" w:hAnsi="宋体"/>
          <w:kern w:val="2"/>
          <w:sz w:val="24"/>
          <w:szCs w:val="24"/>
          <w:lang w:eastAsia="zh-CN"/>
          <w14:ligatures w14:val="standardContextual"/>
        </w:rPr>
      </w:pPr>
      <w:r>
        <w:rPr>
          <w:rFonts w:hint="eastAsia" w:ascii="宋体" w:hAnsi="宋体"/>
          <w:kern w:val="2"/>
          <w:sz w:val="24"/>
          <w:szCs w:val="24"/>
          <w:lang w:eastAsia="zh-CN"/>
          <w14:ligatures w14:val="standardContextual"/>
        </w:rPr>
        <w:t>元珍以诗送绿石砚所谓玉堂</w:t>
      </w:r>
      <w:r>
        <w:rPr>
          <w:rFonts w:hint="eastAsia" w:ascii="宋体" w:hAnsi="宋体" w:cs="Cambria Math"/>
          <w:kern w:val="2"/>
          <w:sz w:val="24"/>
          <w:szCs w:val="24"/>
          <w:vertAlign w:val="superscript"/>
          <w:lang w:eastAsia="zh-CN"/>
          <w14:ligatures w14:val="standardContextual"/>
        </w:rPr>
        <w:t>①</w:t>
      </w:r>
      <w:r>
        <w:rPr>
          <w:rFonts w:hint="eastAsia" w:ascii="宋体" w:hAnsi="宋体"/>
          <w:kern w:val="2"/>
          <w:sz w:val="24"/>
          <w:szCs w:val="24"/>
          <w:lang w:eastAsia="zh-CN"/>
          <w14:ligatures w14:val="standardContextual"/>
        </w:rPr>
        <w:t>新样者</w:t>
      </w:r>
    </w:p>
    <w:p w14:paraId="3AF3585B">
      <w:pPr>
        <w:widowControl w:val="0"/>
        <w:spacing w:after="6"/>
        <w:jc w:val="center"/>
        <w:textAlignment w:val="auto"/>
        <w:rPr>
          <w:rFonts w:hint="eastAsia" w:ascii="Times New Roman" w:hAnsi="Times New Roman" w:eastAsia="楷体"/>
          <w:kern w:val="2"/>
          <w:szCs w:val="21"/>
          <w:lang w:eastAsia="zh-CN"/>
          <w14:ligatures w14:val="standardContextual"/>
        </w:rPr>
      </w:pPr>
      <w:r>
        <w:rPr>
          <w:rFonts w:hint="eastAsia" w:ascii="Times New Roman" w:hAnsi="Times New Roman" w:eastAsia="楷体"/>
          <w:kern w:val="2"/>
          <w:szCs w:val="21"/>
          <w:lang w:eastAsia="zh-CN"/>
          <w14:ligatures w14:val="standardContextual"/>
        </w:rPr>
        <w:t>王安石</w:t>
      </w:r>
    </w:p>
    <w:p w14:paraId="249173ED">
      <w:pPr>
        <w:widowControl w:val="0"/>
        <w:spacing w:after="6"/>
        <w:jc w:val="center"/>
        <w:textAlignment w:val="auto"/>
        <w:rPr>
          <w:rFonts w:ascii="Times New Roman" w:hAnsi="Times New Roman" w:eastAsia="楷体"/>
          <w:kern w:val="2"/>
          <w:szCs w:val="21"/>
          <w:lang w:eastAsia="zh-CN"/>
          <w14:ligatures w14:val="standardContextual"/>
        </w:rPr>
      </w:pPr>
      <w:r>
        <w:rPr>
          <w:rFonts w:hint="eastAsia" w:ascii="Times New Roman" w:hAnsi="Times New Roman" w:eastAsia="楷体"/>
          <w:kern w:val="2"/>
          <w:szCs w:val="21"/>
          <w:lang w:eastAsia="zh-CN"/>
          <w14:ligatures w14:val="standardContextual"/>
        </w:rPr>
        <w:t>玉堂新样世争传，况以蛮溪</w:t>
      </w:r>
      <w:r>
        <w:rPr>
          <w:rFonts w:hint="eastAsia" w:ascii="宋体" w:hAnsi="宋体" w:cs="Cambria Math"/>
          <w:kern w:val="2"/>
          <w:szCs w:val="21"/>
          <w:vertAlign w:val="superscript"/>
          <w:lang w:eastAsia="zh-CN"/>
          <w14:ligatures w14:val="standardContextual"/>
        </w:rPr>
        <w:t>②</w:t>
      </w:r>
      <w:r>
        <w:rPr>
          <w:rFonts w:hint="eastAsia" w:ascii="Times New Roman" w:hAnsi="Times New Roman" w:eastAsia="楷体"/>
          <w:kern w:val="2"/>
          <w:szCs w:val="21"/>
          <w:lang w:eastAsia="zh-CN"/>
          <w14:ligatures w14:val="standardContextual"/>
        </w:rPr>
        <w:t>绿石镌。</w:t>
      </w:r>
    </w:p>
    <w:p w14:paraId="7B190EE8">
      <w:pPr>
        <w:widowControl w:val="0"/>
        <w:spacing w:after="6"/>
        <w:jc w:val="center"/>
        <w:textAlignment w:val="auto"/>
        <w:rPr>
          <w:rFonts w:ascii="Times New Roman" w:hAnsi="Times New Roman" w:eastAsia="楷体"/>
          <w:kern w:val="2"/>
          <w:szCs w:val="21"/>
          <w:lang w:eastAsia="zh-CN"/>
          <w14:ligatures w14:val="standardContextual"/>
        </w:rPr>
      </w:pPr>
      <w:r>
        <w:rPr>
          <w:rFonts w:hint="eastAsia" w:ascii="Times New Roman" w:hAnsi="Times New Roman" w:eastAsia="楷体"/>
          <w:kern w:val="2"/>
          <w:szCs w:val="21"/>
          <w:lang w:eastAsia="zh-CN"/>
          <w14:ligatures w14:val="standardContextual"/>
        </w:rPr>
        <w:t>嗟我长来无异物，愧君持赠有佳篇。</w:t>
      </w:r>
    </w:p>
    <w:p w14:paraId="0B5DC2E2">
      <w:pPr>
        <w:widowControl w:val="0"/>
        <w:spacing w:after="6"/>
        <w:jc w:val="center"/>
        <w:textAlignment w:val="auto"/>
        <w:rPr>
          <w:rFonts w:ascii="Times New Roman" w:hAnsi="Times New Roman" w:eastAsia="楷体"/>
          <w:kern w:val="2"/>
          <w:szCs w:val="21"/>
          <w:lang w:eastAsia="zh-CN"/>
          <w14:ligatures w14:val="standardContextual"/>
        </w:rPr>
      </w:pPr>
      <w:r>
        <w:rPr>
          <w:rFonts w:hint="eastAsia" w:ascii="Times New Roman" w:hAnsi="Times New Roman" w:eastAsia="楷体"/>
          <w:kern w:val="2"/>
          <w:szCs w:val="21"/>
          <w:lang w:eastAsia="zh-CN"/>
          <w14:ligatures w14:val="standardContextual"/>
        </w:rPr>
        <w:t>久埋瘴雾看犹湿，一取春波洗更鲜。</w:t>
      </w:r>
    </w:p>
    <w:p w14:paraId="270A2175">
      <w:pPr>
        <w:widowControl w:val="0"/>
        <w:spacing w:after="6"/>
        <w:jc w:val="center"/>
        <w:textAlignment w:val="auto"/>
        <w:rPr>
          <w:rFonts w:ascii="Times New Roman" w:hAnsi="Times New Roman" w:eastAsia="楷体"/>
          <w:kern w:val="2"/>
          <w:szCs w:val="21"/>
          <w:lang w:eastAsia="zh-CN"/>
          <w14:ligatures w14:val="standardContextual"/>
        </w:rPr>
      </w:pPr>
      <w:r>
        <w:rPr>
          <w:rFonts w:hint="eastAsia" w:ascii="Times New Roman" w:hAnsi="Times New Roman" w:eastAsia="楷体"/>
          <w:kern w:val="2"/>
          <w:szCs w:val="21"/>
          <w:lang w:eastAsia="zh-CN"/>
          <w14:ligatures w14:val="standardContextual"/>
        </w:rPr>
        <w:t>还与故人袍色</w:t>
      </w:r>
      <w:r>
        <w:rPr>
          <w:rFonts w:hint="eastAsia" w:ascii="宋体" w:hAnsi="宋体" w:cs="Cambria Math"/>
          <w:kern w:val="2"/>
          <w:szCs w:val="21"/>
          <w:vertAlign w:val="superscript"/>
          <w:lang w:eastAsia="zh-CN"/>
          <w14:ligatures w14:val="standardContextual"/>
        </w:rPr>
        <w:t>③</w:t>
      </w:r>
      <w:r>
        <w:rPr>
          <w:rFonts w:hint="eastAsia" w:ascii="Times New Roman" w:hAnsi="Times New Roman" w:eastAsia="楷体"/>
          <w:kern w:val="2"/>
          <w:szCs w:val="21"/>
          <w:lang w:eastAsia="zh-CN"/>
          <w14:ligatures w14:val="standardContextual"/>
        </w:rPr>
        <w:t>似，论心于此亦同坚。</w:t>
      </w:r>
    </w:p>
    <w:p w14:paraId="2DC58E3C">
      <w:pPr>
        <w:spacing w:after="0" w:line="317" w:lineRule="auto"/>
        <w:jc w:val="center"/>
        <w:rPr>
          <w:rFonts w:ascii="Times New Roman" w:hAnsi="Times New Roman" w:eastAsia="华文楷体"/>
          <w:color w:val="333333"/>
          <w:szCs w:val="21"/>
          <w:shd w:val="clear" w:color="auto" w:fill="FFFFFF"/>
          <w:lang w:eastAsia="zh-CN"/>
        </w:rPr>
      </w:pPr>
    </w:p>
    <w:p w14:paraId="1941FF3A">
      <w:pPr>
        <w:spacing w:after="0" w:line="317" w:lineRule="auto"/>
        <w:ind w:firstLine="420" w:firstLineChars="200"/>
        <w:rPr>
          <w:rFonts w:ascii="Times New Roman" w:hAnsi="Times New Roman" w:eastAsia="仿宋"/>
          <w:lang w:eastAsia="zh-CN"/>
        </w:rPr>
      </w:pPr>
      <w:r>
        <w:rPr>
          <w:rFonts w:ascii="Times New Roman" w:hAnsi="Times New Roman" w:eastAsia="仿宋"/>
          <w:lang w:eastAsia="zh-CN"/>
        </w:rPr>
        <w:t>[注]</w:t>
      </w:r>
      <w:r>
        <w:rPr>
          <w:rFonts w:hint="eastAsia" w:ascii="Times New Roman" w:hAnsi="Times New Roman" w:eastAsia="仿宋"/>
          <w:lang w:eastAsia="zh-CN"/>
        </w:rPr>
        <w:t xml:space="preserve"> </w:t>
      </w:r>
      <w:r>
        <w:rPr>
          <w:rFonts w:ascii="宋体" w:hAnsi="宋体" w:cs="Cambria Math"/>
          <w:lang w:eastAsia="zh-CN"/>
        </w:rPr>
        <w:t>①</w:t>
      </w:r>
      <w:r>
        <w:rPr>
          <w:rFonts w:ascii="Times New Roman" w:hAnsi="Times New Roman" w:eastAsia="仿宋"/>
          <w:lang w:eastAsia="zh-CN"/>
        </w:rPr>
        <w:t>玉堂：宋代称翰林院为玉堂。</w:t>
      </w:r>
      <w:r>
        <w:rPr>
          <w:rFonts w:ascii="宋体" w:hAnsi="宋体" w:cs="Cambria Math"/>
          <w:lang w:eastAsia="zh-CN"/>
        </w:rPr>
        <w:t>②</w:t>
      </w:r>
      <w:r>
        <w:rPr>
          <w:rFonts w:ascii="Times New Roman" w:hAnsi="Times New Roman" w:eastAsia="仿宋"/>
          <w:lang w:eastAsia="zh-CN"/>
        </w:rPr>
        <w:t>蛮溪：指南方的溪流。</w:t>
      </w:r>
      <w:r>
        <w:rPr>
          <w:rFonts w:ascii="宋体" w:hAnsi="宋体" w:cs="Cambria Math"/>
          <w:lang w:eastAsia="zh-CN"/>
        </w:rPr>
        <w:t>③</w:t>
      </w:r>
      <w:r>
        <w:rPr>
          <w:rFonts w:ascii="Times New Roman" w:hAnsi="Times New Roman" w:eastAsia="仿宋"/>
          <w:lang w:eastAsia="zh-CN"/>
        </w:rPr>
        <w:t>袍色：官袍的颜色。古时低级官员袍服为青绿色</w:t>
      </w:r>
    </w:p>
    <w:p w14:paraId="7B42E048">
      <w:pPr>
        <w:spacing w:after="0" w:line="317" w:lineRule="auto"/>
        <w:ind w:firstLine="420" w:firstLineChars="200"/>
        <w:rPr>
          <w:rFonts w:hint="eastAsia" w:ascii="Times New Roman" w:hAnsi="Times New Roman" w:eastAsia="仿宋"/>
          <w:lang w:eastAsia="zh-CN"/>
        </w:rPr>
      </w:pPr>
    </w:p>
    <w:p w14:paraId="32E72759">
      <w:pPr>
        <w:numPr>
          <w:ilvl w:val="0"/>
          <w:numId w:val="2"/>
        </w:numPr>
        <w:tabs>
          <w:tab w:val="left" w:pos="420"/>
        </w:tabs>
        <w:spacing w:before="93" w:beforeLines="30" w:after="93" w:afterLines="30"/>
        <w:ind w:left="357" w:hanging="357"/>
        <w:rPr>
          <w:rFonts w:ascii="Times New Roman" w:hAnsi="Times New Roman"/>
          <w:lang w:eastAsia="zh-CN"/>
        </w:rPr>
      </w:pPr>
      <w:r>
        <w:rPr>
          <w:rFonts w:hint="eastAsia" w:ascii="Times New Roman" w:hAnsi="Times New Roman"/>
          <w:lang w:eastAsia="zh-CN"/>
        </w:rPr>
        <w:t>下列对这首诗的理解和赏析，不正确的一项是</w:t>
      </w:r>
      <w:r>
        <w:rPr>
          <w:rFonts w:ascii="Times New Roman" w:hAnsi="Times New Roman"/>
          <w:lang w:eastAsia="zh-CN"/>
        </w:rPr>
        <w:t>（3分）</w:t>
      </w:r>
    </w:p>
    <w:p w14:paraId="69E9772A">
      <w:pPr>
        <w:pStyle w:val="8"/>
        <w:numPr>
          <w:ilvl w:val="2"/>
          <w:numId w:val="2"/>
        </w:numPr>
        <w:spacing w:after="0"/>
        <w:ind w:firstLineChars="0"/>
        <w:rPr>
          <w:rFonts w:ascii="Times New Roman" w:hAnsi="Times New Roman"/>
          <w:lang w:eastAsia="zh-CN"/>
        </w:rPr>
      </w:pPr>
      <w:r>
        <w:rPr>
          <w:rFonts w:hint="eastAsia" w:ascii="Times New Roman" w:hAnsi="Times New Roman"/>
          <w:lang w:eastAsia="zh-CN"/>
        </w:rPr>
        <w:t>诗歌开头没有多加铺垫，而是开门见山，直接书写所咏之物。</w:t>
      </w:r>
    </w:p>
    <w:p w14:paraId="3C8D742E">
      <w:pPr>
        <w:pStyle w:val="8"/>
        <w:numPr>
          <w:ilvl w:val="2"/>
          <w:numId w:val="2"/>
        </w:numPr>
        <w:spacing w:after="0"/>
        <w:ind w:firstLineChars="0"/>
        <w:rPr>
          <w:rFonts w:ascii="Times New Roman" w:hAnsi="Times New Roman"/>
          <w:lang w:eastAsia="zh-CN"/>
        </w:rPr>
      </w:pPr>
      <w:r>
        <w:rPr>
          <w:rFonts w:hint="eastAsia" w:ascii="Times New Roman" w:hAnsi="Times New Roman"/>
          <w:lang w:eastAsia="zh-CN"/>
        </w:rPr>
        <w:t>诗人从样式、材料产地以及材质等方面，对绿石砚加以鉴赏。</w:t>
      </w:r>
    </w:p>
    <w:p w14:paraId="19AECE19">
      <w:pPr>
        <w:pStyle w:val="8"/>
        <w:numPr>
          <w:ilvl w:val="2"/>
          <w:numId w:val="2"/>
        </w:numPr>
        <w:spacing w:after="0"/>
        <w:ind w:firstLineChars="0"/>
        <w:rPr>
          <w:rFonts w:ascii="Times New Roman" w:hAnsi="Times New Roman"/>
          <w:lang w:eastAsia="zh-CN"/>
        </w:rPr>
      </w:pPr>
      <w:r>
        <w:rPr>
          <w:rFonts w:hint="eastAsia" w:ascii="Times New Roman" w:hAnsi="Times New Roman"/>
          <w:lang w:eastAsia="zh-CN"/>
        </w:rPr>
        <w:t>朋友馈赠的绿石砚以及随砚附送的诗作，都令诗人心存感念。</w:t>
      </w:r>
    </w:p>
    <w:p w14:paraId="27594D95">
      <w:pPr>
        <w:pStyle w:val="8"/>
        <w:numPr>
          <w:ilvl w:val="2"/>
          <w:numId w:val="2"/>
        </w:numPr>
        <w:spacing w:after="0"/>
        <w:ind w:firstLineChars="0"/>
        <w:rPr>
          <w:rFonts w:ascii="Times New Roman" w:hAnsi="Times New Roman"/>
          <w:lang w:eastAsia="zh-CN"/>
        </w:rPr>
      </w:pPr>
      <w:r>
        <w:rPr>
          <w:rFonts w:hint="eastAsia" w:ascii="Times New Roman" w:hAnsi="Times New Roman"/>
          <w:lang w:eastAsia="zh-CN"/>
        </w:rPr>
        <w:t>石砚出自瘴雾之地，看起来水渍斑斑，但洗后就变得鲜亮了。</w:t>
      </w:r>
    </w:p>
    <w:p w14:paraId="28020BFF">
      <w:pPr>
        <w:pStyle w:val="8"/>
        <w:numPr>
          <w:ilvl w:val="0"/>
          <w:numId w:val="2"/>
        </w:numPr>
        <w:spacing w:before="93" w:beforeLines="30" w:after="18" w:afterLines="6"/>
        <w:ind w:left="357" w:hanging="357" w:firstLineChars="0"/>
        <w:rPr>
          <w:lang w:eastAsia="zh-CN"/>
        </w:rPr>
      </w:pPr>
      <w:r>
        <w:rPr>
          <w:rFonts w:hint="eastAsia"/>
          <w:lang w:eastAsia="zh-CN"/>
        </w:rPr>
        <w:t>尾联丰富了诗歌的情感内涵，请简要赏析。</w:t>
      </w:r>
      <w:r>
        <w:rPr>
          <w:rFonts w:ascii="Times New Roman" w:hAnsi="Times New Roman"/>
          <w:lang w:eastAsia="zh-CN"/>
        </w:rPr>
        <w:t>（6分）</w:t>
      </w:r>
    </w:p>
    <w:p w14:paraId="7192F852">
      <w:pPr>
        <w:spacing w:after="0" w:line="317" w:lineRule="auto"/>
        <w:rPr>
          <w:rFonts w:ascii="Times New Roman" w:hAnsi="Times New Roman"/>
          <w:lang w:eastAsia="zh-CN"/>
        </w:rPr>
      </w:pPr>
    </w:p>
    <w:p w14:paraId="2E4D54F5">
      <w:pPr>
        <w:spacing w:after="0" w:line="317" w:lineRule="auto"/>
        <w:rPr>
          <w:rFonts w:ascii="Times New Roman" w:hAnsi="Times New Roman"/>
          <w:lang w:eastAsia="zh-CN"/>
        </w:rPr>
      </w:pPr>
      <w:r>
        <w:rPr>
          <w:rFonts w:ascii="Times New Roman" w:hAnsi="Times New Roman"/>
          <w:lang w:eastAsia="zh-CN"/>
        </w:rPr>
        <w:t>（三）名篇名句默写（本题共1小题，6分）</w:t>
      </w:r>
    </w:p>
    <w:p w14:paraId="67C0F585">
      <w:pPr>
        <w:numPr>
          <w:ilvl w:val="0"/>
          <w:numId w:val="2"/>
        </w:numPr>
        <w:tabs>
          <w:tab w:val="left" w:pos="420"/>
        </w:tabs>
        <w:spacing w:after="0" w:line="317" w:lineRule="auto"/>
        <w:rPr>
          <w:rFonts w:ascii="Times New Roman" w:hAnsi="Times New Roman"/>
          <w:lang w:eastAsia="zh-CN"/>
        </w:rPr>
      </w:pPr>
      <w:r>
        <w:rPr>
          <w:rFonts w:ascii="Times New Roman" w:hAnsi="Times New Roman"/>
          <w:lang w:eastAsia="zh-CN"/>
        </w:rPr>
        <w:t>补写出下列句子中的空缺部分。（6分）</w:t>
      </w:r>
    </w:p>
    <w:tbl>
      <w:tblPr>
        <w:tblStyle w:val="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2131"/>
        <w:gridCol w:w="5900"/>
      </w:tblGrid>
      <w:tr w14:paraId="14794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2131" w:type="dxa"/>
            <w:vAlign w:val="center"/>
          </w:tcPr>
          <w:p w14:paraId="47D6D751">
            <w:pPr>
              <w:tabs>
                <w:tab w:val="left" w:pos="420"/>
              </w:tabs>
              <w:spacing w:after="0" w:line="317" w:lineRule="auto"/>
              <w:jc w:val="center"/>
              <w:rPr>
                <w:rFonts w:ascii="Times New Roman" w:hAnsi="Times New Roman"/>
                <w:lang w:eastAsia="zh-CN"/>
              </w:rPr>
            </w:pPr>
            <w:r>
              <w:rPr>
                <w:rFonts w:ascii="Times New Roman" w:hAnsi="Times New Roman"/>
                <w:lang w:eastAsia="zh-CN"/>
              </w:rPr>
              <w:drawing>
                <wp:inline distT="0" distB="0" distL="0" distR="0">
                  <wp:extent cx="1080135" cy="1887220"/>
                  <wp:effectExtent l="19050" t="19050" r="24765" b="17780"/>
                  <wp:docPr id="47539700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397005"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b="1957"/>
                          <a:stretch>
                            <a:fillRect/>
                          </a:stretch>
                        </pic:blipFill>
                        <pic:spPr>
                          <a:xfrm>
                            <a:off x="0" y="0"/>
                            <a:ext cx="1081814" cy="1890577"/>
                          </a:xfrm>
                          <a:prstGeom prst="rect">
                            <a:avLst/>
                          </a:prstGeom>
                          <a:noFill/>
                          <a:ln w="6350" cap="flat" cmpd="sng" algn="ctr">
                            <a:solidFill>
                              <a:sysClr val="windowText" lastClr="000000"/>
                            </a:solidFill>
                            <a:prstDash val="solid"/>
                            <a:round/>
                            <a:headEnd type="none" w="med" len="med"/>
                            <a:tailEnd type="none" w="med" len="med"/>
                          </a:ln>
                        </pic:spPr>
                      </pic:pic>
                    </a:graphicData>
                  </a:graphic>
                </wp:inline>
              </w:drawing>
            </w:r>
          </w:p>
        </w:tc>
        <w:tc>
          <w:tcPr>
            <w:tcW w:w="5900" w:type="dxa"/>
            <w:vAlign w:val="center"/>
          </w:tcPr>
          <w:p w14:paraId="4B37BF12">
            <w:pPr>
              <w:pStyle w:val="8"/>
              <w:numPr>
                <w:ilvl w:val="0"/>
                <w:numId w:val="8"/>
              </w:numPr>
              <w:spacing w:after="0" w:line="317" w:lineRule="auto"/>
              <w:ind w:firstLineChars="0"/>
              <w:jc w:val="both"/>
              <w:rPr>
                <w:rFonts w:ascii="Times New Roman" w:hAnsi="Times New Roman"/>
                <w:lang w:eastAsia="zh-CN"/>
              </w:rPr>
            </w:pPr>
            <w:r>
              <w:rPr>
                <w:rFonts w:hint="eastAsia" w:ascii="Times New Roman" w:hAnsi="Times New Roman"/>
                <w:lang w:eastAsia="zh-CN"/>
              </w:rPr>
              <w:t>在毕业典礼上，柳教授谦逊地引用韩愈《师说》中的“</w:t>
            </w:r>
            <w:r>
              <w:rPr>
                <w:rFonts w:hint="eastAsia" w:ascii="Times New Roman" w:hAnsi="Times New Roman"/>
                <w:u w:val="single"/>
                <w:lang w:eastAsia="zh-CN"/>
              </w:rPr>
              <w:t xml:space="preserve">          </w:t>
            </w:r>
            <w:r>
              <w:rPr>
                <w:rFonts w:hint="eastAsia" w:ascii="Times New Roman" w:hAnsi="Times New Roman"/>
                <w:lang w:eastAsia="zh-CN"/>
              </w:rPr>
              <w:t>，</w:t>
            </w:r>
            <w:r>
              <w:rPr>
                <w:rFonts w:hint="eastAsia" w:ascii="Times New Roman" w:hAnsi="Times New Roman"/>
                <w:u w:val="single"/>
                <w:lang w:eastAsia="zh-CN"/>
              </w:rPr>
              <w:t xml:space="preserve">          </w:t>
            </w:r>
            <w:r>
              <w:rPr>
                <w:rFonts w:hint="eastAsia" w:ascii="Times New Roman" w:hAnsi="Times New Roman"/>
                <w:lang w:eastAsia="zh-CN"/>
              </w:rPr>
              <w:t>”两句，勉励学生们青出于蓝而胜于蓝。</w:t>
            </w:r>
          </w:p>
          <w:p w14:paraId="34A9E3B1">
            <w:pPr>
              <w:pStyle w:val="8"/>
              <w:numPr>
                <w:ilvl w:val="0"/>
                <w:numId w:val="8"/>
              </w:numPr>
              <w:spacing w:after="0" w:line="317" w:lineRule="auto"/>
              <w:ind w:firstLineChars="0"/>
              <w:jc w:val="both"/>
              <w:rPr>
                <w:rFonts w:ascii="Times New Roman" w:hAnsi="Times New Roman"/>
                <w:lang w:eastAsia="zh-CN"/>
              </w:rPr>
            </w:pPr>
            <w:r>
              <w:rPr>
                <w:rFonts w:hint="eastAsia" w:ascii="Times New Roman" w:hAnsi="Times New Roman"/>
                <w:lang w:eastAsia="zh-CN"/>
              </w:rPr>
              <w:t>张老师给守卫边疆的丈夫发信息，引用秦观《鹊桥仙》中“</w:t>
            </w:r>
            <w:r>
              <w:rPr>
                <w:rFonts w:hint="eastAsia" w:ascii="Times New Roman" w:hAnsi="Times New Roman"/>
                <w:u w:val="single"/>
                <w:lang w:eastAsia="zh-CN"/>
              </w:rPr>
              <w:t xml:space="preserve">          </w:t>
            </w:r>
            <w:r>
              <w:rPr>
                <w:rFonts w:hint="eastAsia" w:ascii="Times New Roman" w:hAnsi="Times New Roman"/>
                <w:lang w:eastAsia="zh-CN"/>
              </w:rPr>
              <w:t>，</w:t>
            </w:r>
            <w:r>
              <w:rPr>
                <w:rFonts w:hint="eastAsia" w:ascii="Times New Roman" w:hAnsi="Times New Roman"/>
                <w:u w:val="single"/>
                <w:lang w:eastAsia="zh-CN"/>
              </w:rPr>
              <w:t xml:space="preserve">          </w:t>
            </w:r>
            <w:r>
              <w:rPr>
                <w:rFonts w:hint="eastAsia" w:ascii="Times New Roman" w:hAnsi="Times New Roman"/>
                <w:lang w:eastAsia="zh-CN"/>
              </w:rPr>
              <w:t>”两句，表示虽不能朝夕相守，但仍情长意久。</w:t>
            </w:r>
          </w:p>
          <w:p w14:paraId="180F0D2E">
            <w:pPr>
              <w:pStyle w:val="8"/>
              <w:numPr>
                <w:ilvl w:val="0"/>
                <w:numId w:val="8"/>
              </w:numPr>
              <w:spacing w:after="0" w:line="317" w:lineRule="auto"/>
              <w:ind w:firstLineChars="0"/>
              <w:jc w:val="both"/>
              <w:rPr>
                <w:rFonts w:ascii="Times New Roman" w:hAnsi="Times New Roman"/>
                <w:lang w:eastAsia="zh-CN"/>
              </w:rPr>
            </w:pPr>
            <w:r>
              <w:rPr>
                <w:rFonts w:hint="eastAsia" w:ascii="Times New Roman" w:hAnsi="Times New Roman"/>
                <w:lang w:eastAsia="zh-CN"/>
              </w:rPr>
              <w:t>与左图内容相契合的古诗文名句，可以是：“</w:t>
            </w:r>
            <w:bookmarkStart w:id="1" w:name="_Hlk200462256"/>
            <w:r>
              <w:rPr>
                <w:rFonts w:hint="eastAsia" w:ascii="Times New Roman" w:hAnsi="Times New Roman"/>
                <w:u w:val="single"/>
                <w:lang w:eastAsia="zh-CN"/>
              </w:rPr>
              <w:t xml:space="preserve">          </w:t>
            </w:r>
            <w:bookmarkEnd w:id="1"/>
            <w:r>
              <w:rPr>
                <w:rFonts w:hint="eastAsia" w:ascii="Times New Roman" w:hAnsi="Times New Roman"/>
                <w:lang w:eastAsia="zh-CN"/>
              </w:rPr>
              <w:t>，</w:t>
            </w:r>
            <w:r>
              <w:rPr>
                <w:rFonts w:hint="eastAsia" w:ascii="Times New Roman" w:hAnsi="Times New Roman"/>
                <w:u w:val="single"/>
                <w:lang w:eastAsia="zh-CN"/>
              </w:rPr>
              <w:t xml:space="preserve">          </w:t>
            </w:r>
            <w:r>
              <w:rPr>
                <w:rFonts w:hint="eastAsia" w:ascii="Times New Roman" w:hAnsi="Times New Roman"/>
                <w:lang w:eastAsia="zh-CN"/>
              </w:rPr>
              <w:t>”</w:t>
            </w:r>
            <w:r>
              <w:rPr>
                <w:rFonts w:ascii="Times New Roman" w:hAnsi="Times New Roman"/>
                <w:lang w:eastAsia="zh-CN"/>
              </w:rPr>
              <w:t>。</w:t>
            </w:r>
          </w:p>
        </w:tc>
      </w:tr>
    </w:tbl>
    <w:p w14:paraId="78BC72AB">
      <w:pPr>
        <w:spacing w:before="156" w:beforeLines="50" w:after="0" w:line="317" w:lineRule="auto"/>
        <w:rPr>
          <w:rFonts w:ascii="Times New Roman" w:hAnsi="Times New Roman" w:eastAsia="黑体"/>
          <w:lang w:eastAsia="zh-CN"/>
        </w:rPr>
      </w:pPr>
      <w:r>
        <w:rPr>
          <w:rFonts w:ascii="Times New Roman" w:hAnsi="Times New Roman" w:eastAsia="黑体"/>
          <w:lang w:eastAsia="zh-CN"/>
        </w:rPr>
        <w:t>三、语言文字运用（</w:t>
      </w:r>
      <w:r>
        <w:rPr>
          <w:rFonts w:hint="eastAsia" w:ascii="Times New Roman" w:hAnsi="Times New Roman" w:eastAsia="黑体"/>
          <w:lang w:eastAsia="zh-CN"/>
        </w:rPr>
        <w:t>18</w:t>
      </w:r>
      <w:r>
        <w:rPr>
          <w:rFonts w:ascii="Times New Roman" w:hAnsi="Times New Roman" w:eastAsia="黑体"/>
          <w:lang w:eastAsia="zh-CN"/>
        </w:rPr>
        <w:t>分）</w:t>
      </w:r>
    </w:p>
    <w:p w14:paraId="70880BF8">
      <w:pPr>
        <w:spacing w:after="0" w:line="317" w:lineRule="auto"/>
        <w:ind w:left="420" w:leftChars="200"/>
        <w:rPr>
          <w:rFonts w:ascii="Times New Roman" w:hAnsi="Times New Roman"/>
          <w:lang w:eastAsia="zh-CN"/>
        </w:rPr>
      </w:pPr>
      <w:r>
        <w:rPr>
          <w:rFonts w:ascii="Times New Roman" w:hAnsi="Times New Roman"/>
          <w:lang w:eastAsia="zh-CN"/>
        </w:rPr>
        <w:t>阅读下面的文字，完成18～</w:t>
      </w:r>
      <w:r>
        <w:rPr>
          <w:rFonts w:hint="eastAsia" w:ascii="Times New Roman" w:hAnsi="Times New Roman"/>
          <w:lang w:eastAsia="zh-CN"/>
        </w:rPr>
        <w:t>22</w:t>
      </w:r>
      <w:r>
        <w:rPr>
          <w:rFonts w:ascii="Times New Roman" w:hAnsi="Times New Roman"/>
          <w:lang w:eastAsia="zh-CN"/>
        </w:rPr>
        <w:t>题。（本题共</w:t>
      </w:r>
      <w:r>
        <w:rPr>
          <w:rFonts w:hint="eastAsia" w:ascii="Times New Roman" w:hAnsi="Times New Roman"/>
          <w:lang w:eastAsia="zh-CN"/>
        </w:rPr>
        <w:t>5</w:t>
      </w:r>
      <w:r>
        <w:rPr>
          <w:rFonts w:ascii="Times New Roman" w:hAnsi="Times New Roman"/>
          <w:lang w:eastAsia="zh-CN"/>
        </w:rPr>
        <w:t>小题，1</w:t>
      </w:r>
      <w:r>
        <w:rPr>
          <w:rFonts w:hint="eastAsia" w:ascii="Times New Roman" w:hAnsi="Times New Roman"/>
          <w:lang w:eastAsia="zh-CN"/>
        </w:rPr>
        <w:t>8</w:t>
      </w:r>
      <w:r>
        <w:rPr>
          <w:rFonts w:ascii="Times New Roman" w:hAnsi="Times New Roman"/>
          <w:lang w:eastAsia="zh-CN"/>
        </w:rPr>
        <w:t>分）</w:t>
      </w:r>
    </w:p>
    <w:p w14:paraId="699D9259">
      <w:pPr>
        <w:spacing w:after="0" w:line="296"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谐音双关是一种常见的修辞手法，即有意使用语音相同、相近而语义不同的词构成双重语义，表面上是一个意思，暗中隐藏着另一个意思。比如“春蚕到死丝方尽”中“丝”与“思”谐音，形成一个巧妙自然的双关，写出了对爱情的至死不渝。</w:t>
      </w:r>
    </w:p>
    <w:p w14:paraId="5D045226">
      <w:pPr>
        <w:spacing w:after="0" w:line="296" w:lineRule="auto"/>
        <w:ind w:firstLine="420" w:firstLineChars="200"/>
        <w:rPr>
          <w:rFonts w:ascii="Times New Roman" w:hAnsi="Times New Roman" w:eastAsia="华文楷体"/>
          <w:lang w:eastAsia="zh-CN"/>
        </w:rPr>
      </w:pPr>
      <w:r>
        <w:rPr>
          <w:rFonts w:hint="eastAsia" w:ascii="宋体" w:hAnsi="宋体"/>
          <w:u w:val="wave"/>
          <w:lang w:eastAsia="zh-CN"/>
        </w:rPr>
        <w:t>①</w:t>
      </w:r>
      <w:r>
        <w:rPr>
          <w:rFonts w:hint="eastAsia" w:ascii="Times New Roman" w:hAnsi="Times New Roman" w:eastAsia="华文楷体"/>
          <w:u w:val="wave"/>
          <w:lang w:eastAsia="zh-CN"/>
        </w:rPr>
        <w:t>谐音双关早在先秦时期就已出现，</w:t>
      </w:r>
      <w:r>
        <w:rPr>
          <w:rFonts w:hint="eastAsia" w:ascii="宋体" w:hAnsi="宋体"/>
          <w:u w:val="wave"/>
          <w:lang w:eastAsia="zh-CN"/>
        </w:rPr>
        <w:t>②</w:t>
      </w:r>
      <w:r>
        <w:rPr>
          <w:rFonts w:hint="eastAsia" w:ascii="Times New Roman" w:hAnsi="Times New Roman" w:eastAsia="华文楷体"/>
          <w:u w:val="wave"/>
          <w:lang w:eastAsia="zh-CN"/>
        </w:rPr>
        <w:t>至今已有超过两千多年的历史。</w:t>
      </w:r>
      <w:r>
        <w:rPr>
          <w:rFonts w:hint="eastAsia" w:ascii="宋体" w:hAnsi="宋体"/>
          <w:u w:val="wave"/>
          <w:lang w:eastAsia="zh-CN"/>
        </w:rPr>
        <w:t>③</w:t>
      </w:r>
      <w:r>
        <w:rPr>
          <w:rFonts w:hint="eastAsia" w:ascii="Times New Roman" w:hAnsi="Times New Roman" w:eastAsia="华文楷体"/>
          <w:u w:val="wave"/>
          <w:lang w:eastAsia="zh-CN"/>
        </w:rPr>
        <w:t>汉魏至唐宋诗歌中有大量谐音双关的例子，</w:t>
      </w:r>
      <w:r>
        <w:rPr>
          <w:rFonts w:hint="eastAsia" w:ascii="宋体" w:hAnsi="宋体"/>
          <w:u w:val="wave"/>
          <w:lang w:eastAsia="zh-CN"/>
        </w:rPr>
        <w:t>④</w:t>
      </w:r>
      <w:r>
        <w:rPr>
          <w:rFonts w:hint="eastAsia" w:ascii="Times New Roman" w:hAnsi="Times New Roman" w:eastAsia="华文楷体"/>
          <w:u w:val="wave"/>
          <w:lang w:eastAsia="zh-CN"/>
        </w:rPr>
        <w:t>尤其是格律诗，</w:t>
      </w:r>
      <w:r>
        <w:rPr>
          <w:rFonts w:hint="eastAsia" w:ascii="宋体" w:hAnsi="宋体"/>
          <w:u w:val="wave"/>
          <w:lang w:eastAsia="zh-CN"/>
        </w:rPr>
        <w:t>⑤</w:t>
      </w:r>
      <w:r>
        <w:rPr>
          <w:rFonts w:hint="eastAsia" w:ascii="Times New Roman" w:hAnsi="Times New Roman" w:eastAsia="华文楷体"/>
          <w:u w:val="wave"/>
          <w:lang w:eastAsia="zh-CN"/>
        </w:rPr>
        <w:t>常利用谐音双关形成借对，</w:t>
      </w:r>
      <w:r>
        <w:rPr>
          <w:rFonts w:hint="eastAsia" w:ascii="宋体" w:hAnsi="宋体"/>
          <w:u w:val="wave"/>
          <w:lang w:eastAsia="zh-CN"/>
        </w:rPr>
        <w:t>⑥</w:t>
      </w:r>
      <w:r>
        <w:rPr>
          <w:rFonts w:hint="eastAsia" w:ascii="Times New Roman" w:hAnsi="Times New Roman" w:eastAsia="华文楷体"/>
          <w:u w:val="wave"/>
          <w:lang w:eastAsia="zh-CN"/>
        </w:rPr>
        <w:t>因此维持诗句的工整对仗。</w:t>
      </w:r>
      <w:r>
        <w:rPr>
          <w:rFonts w:hint="eastAsia" w:ascii="Times New Roman" w:hAnsi="Times New Roman" w:eastAsia="华文楷体"/>
          <w:lang w:eastAsia="zh-CN"/>
        </w:rPr>
        <w:t>如孟浩然《裴司士员司户见寻》:“厨人具鸡黍，稚子摘杨梅。”“杨”音同“羊”，借以与“鸡”对仗。此外，谐音双关在谜语、歇后语中也不乏用例。</w:t>
      </w:r>
    </w:p>
    <w:p w14:paraId="09D05247">
      <w:pPr>
        <w:spacing w:after="0" w:line="296"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在当代社会，谐音双关也很常见。（小亮学社整理）民俗节庆文化中，常用到表示具体形象的谐音字，如兔年的年画“大展宏‘兔’（图）”；电视广告里，则有“默默无‘蚊’（闻）的奉献”（蚊香广告）等有趣的说法；</w:t>
      </w:r>
      <w:r>
        <w:rPr>
          <w:rFonts w:ascii="Times New Roman" w:hAnsi="Times New Roman" w:eastAsia="华文楷体"/>
          <w:u w:val="single"/>
          <w:lang w:eastAsia="zh-CN"/>
        </w:rPr>
        <w:t xml:space="preserve">     </w:t>
      </w:r>
      <w:r>
        <w:rPr>
          <w:rFonts w:hint="eastAsia" w:ascii="Times New Roman" w:hAnsi="Times New Roman"/>
          <w:u w:val="single"/>
          <w:lang w:eastAsia="zh-CN"/>
        </w:rPr>
        <w:t xml:space="preserve">          </w:t>
      </w:r>
      <w:r>
        <w:rPr>
          <w:rFonts w:ascii="Times New Roman" w:hAnsi="Times New Roman" w:eastAsia="华文楷体"/>
          <w:u w:val="single"/>
          <w:lang w:eastAsia="zh-CN"/>
        </w:rPr>
        <w:t xml:space="preserve">     </w:t>
      </w:r>
      <w:r>
        <w:rPr>
          <w:rFonts w:hint="eastAsia" w:ascii="Times New Roman" w:hAnsi="Times New Roman" w:eastAsia="华文楷体"/>
          <w:lang w:eastAsia="zh-CN"/>
        </w:rPr>
        <w:t>。</w:t>
      </w:r>
    </w:p>
    <w:p w14:paraId="6E277571">
      <w:pPr>
        <w:spacing w:after="0" w:line="296"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不过，有些谐音双关违反公序良俗，背弃道德法则，要杜绝使用，如给餐厅取名“饭醉团伙”。有些谐音双关表意不明，易对公众产生误导，如某地商圈大屏幕上的活动宣传语为“共享新夜态”，“夜态”的意思不明确，使人（      ）。所以，使用谐音双关，要注意语言格调高雅和信息传递有效，避免出现上述问题</w:t>
      </w:r>
      <w:r>
        <w:rPr>
          <w:rFonts w:ascii="Times New Roman" w:hAnsi="Times New Roman" w:eastAsia="华文楷体"/>
          <w:lang w:eastAsia="zh-CN"/>
        </w:rPr>
        <w:t>。</w:t>
      </w:r>
    </w:p>
    <w:p w14:paraId="7AD15DAB">
      <w:pPr>
        <w:spacing w:after="0" w:line="296" w:lineRule="auto"/>
        <w:ind w:firstLine="420" w:firstLineChars="200"/>
        <w:rPr>
          <w:rFonts w:ascii="Times New Roman" w:hAnsi="Times New Roman"/>
          <w:lang w:eastAsia="zh-CN"/>
        </w:rPr>
      </w:pPr>
    </w:p>
    <w:p w14:paraId="4D035F6F">
      <w:pPr>
        <w:pStyle w:val="8"/>
        <w:numPr>
          <w:ilvl w:val="0"/>
          <w:numId w:val="2"/>
        </w:numPr>
        <w:spacing w:before="93" w:beforeLines="30" w:after="18" w:afterLines="6"/>
        <w:ind w:left="357" w:hanging="357" w:firstLineChars="0"/>
        <w:rPr>
          <w:rFonts w:ascii="Times New Roman" w:hAnsi="Times New Roman"/>
        </w:rPr>
      </w:pPr>
      <w:r>
        <w:rPr>
          <w:rFonts w:ascii="Times New Roman" w:hAnsi="Times New Roman"/>
          <w:lang w:eastAsia="zh-CN"/>
        </w:rPr>
        <w:t>文中第二段标序号的部分有两处表述不当，请指出其序号并做修改，使语言准确流畅，逻辑严密。可少量增删词语，不得改变原意。</w:t>
      </w:r>
      <w:r>
        <w:rPr>
          <w:rFonts w:ascii="Times New Roman" w:hAnsi="Times New Roman"/>
        </w:rPr>
        <w:t>（4分）</w:t>
      </w:r>
    </w:p>
    <w:p w14:paraId="1570F7F9">
      <w:pPr>
        <w:pStyle w:val="8"/>
        <w:numPr>
          <w:ilvl w:val="0"/>
          <w:numId w:val="2"/>
        </w:numPr>
        <w:spacing w:before="93" w:beforeLines="30" w:after="18" w:afterLines="6"/>
        <w:ind w:left="357" w:hanging="357" w:firstLineChars="0"/>
        <w:rPr>
          <w:rFonts w:ascii="Times New Roman" w:hAnsi="Times New Roman"/>
          <w:lang w:eastAsia="zh-CN"/>
        </w:rPr>
      </w:pPr>
      <w:r>
        <w:rPr>
          <w:rFonts w:ascii="Times New Roman" w:hAnsi="Times New Roman"/>
          <w:lang w:eastAsia="zh-CN"/>
        </w:rPr>
        <w:t>下列填入文中横线处的句子，衔接最恰当的一项是。（3分）</w:t>
      </w:r>
    </w:p>
    <w:p w14:paraId="4536D4CC">
      <w:pPr>
        <w:pStyle w:val="8"/>
        <w:numPr>
          <w:ilvl w:val="2"/>
          <w:numId w:val="2"/>
        </w:numPr>
        <w:tabs>
          <w:tab w:val="left" w:pos="420"/>
        </w:tabs>
        <w:spacing w:after="0" w:line="296" w:lineRule="auto"/>
        <w:ind w:firstLineChars="0"/>
        <w:rPr>
          <w:rFonts w:ascii="Times New Roman" w:hAnsi="Times New Roman"/>
          <w:szCs w:val="21"/>
          <w:lang w:eastAsia="zh-CN"/>
        </w:rPr>
      </w:pPr>
      <w:r>
        <w:rPr>
          <w:rFonts w:hint="eastAsia" w:ascii="Times New Roman" w:hAnsi="Times New Roman"/>
          <w:szCs w:val="21"/>
          <w:lang w:eastAsia="zh-CN"/>
        </w:rPr>
        <w:t>谐音双关在网络空间更是普遍，有些“谐音梗”还成为大众流行语</w:t>
      </w:r>
    </w:p>
    <w:p w14:paraId="638E6A1A">
      <w:pPr>
        <w:pStyle w:val="8"/>
        <w:numPr>
          <w:ilvl w:val="2"/>
          <w:numId w:val="2"/>
        </w:numPr>
        <w:tabs>
          <w:tab w:val="left" w:pos="420"/>
        </w:tabs>
        <w:spacing w:after="0" w:line="296" w:lineRule="auto"/>
        <w:ind w:firstLineChars="0"/>
        <w:rPr>
          <w:rFonts w:ascii="Times New Roman" w:hAnsi="Times New Roman"/>
          <w:szCs w:val="21"/>
          <w:lang w:eastAsia="zh-CN"/>
        </w:rPr>
      </w:pPr>
      <w:r>
        <w:rPr>
          <w:rFonts w:hint="eastAsia" w:ascii="Times New Roman" w:hAnsi="Times New Roman"/>
          <w:szCs w:val="21"/>
          <w:lang w:eastAsia="zh-CN"/>
        </w:rPr>
        <w:t>谐音双关在网络空间更是普遍，有些大众流行语就是从网络“谐音梗”来的</w:t>
      </w:r>
    </w:p>
    <w:p w14:paraId="69895909">
      <w:pPr>
        <w:pStyle w:val="8"/>
        <w:numPr>
          <w:ilvl w:val="2"/>
          <w:numId w:val="2"/>
        </w:numPr>
        <w:tabs>
          <w:tab w:val="left" w:pos="420"/>
        </w:tabs>
        <w:spacing w:after="0" w:line="296" w:lineRule="auto"/>
        <w:ind w:firstLineChars="0"/>
        <w:rPr>
          <w:rFonts w:ascii="Times New Roman" w:hAnsi="Times New Roman"/>
          <w:szCs w:val="21"/>
          <w:lang w:eastAsia="zh-CN"/>
        </w:rPr>
      </w:pPr>
      <w:r>
        <w:rPr>
          <w:rFonts w:hint="eastAsia" w:ascii="Times New Roman" w:hAnsi="Times New Roman"/>
          <w:szCs w:val="21"/>
          <w:lang w:eastAsia="zh-CN"/>
        </w:rPr>
        <w:t>网络空间的谐音双关更是普遍，有些“谐音梗”还成为大众流行语</w:t>
      </w:r>
    </w:p>
    <w:p w14:paraId="63A4CB8A">
      <w:pPr>
        <w:pStyle w:val="8"/>
        <w:numPr>
          <w:ilvl w:val="2"/>
          <w:numId w:val="2"/>
        </w:numPr>
        <w:tabs>
          <w:tab w:val="left" w:pos="420"/>
        </w:tabs>
        <w:spacing w:after="0" w:line="296" w:lineRule="auto"/>
        <w:ind w:firstLineChars="0"/>
        <w:rPr>
          <w:rFonts w:ascii="Times New Roman" w:hAnsi="Times New Roman"/>
          <w:szCs w:val="21"/>
          <w:lang w:eastAsia="zh-CN"/>
        </w:rPr>
      </w:pPr>
      <w:r>
        <w:rPr>
          <w:rFonts w:hint="eastAsia" w:ascii="Times New Roman" w:hAnsi="Times New Roman"/>
          <w:szCs w:val="21"/>
          <w:lang w:eastAsia="zh-CN"/>
        </w:rPr>
        <w:t>网络空间的谐音双关更是普遍，有些大众流行语就是从网络“谐音梗”来的。</w:t>
      </w:r>
    </w:p>
    <w:p w14:paraId="29E5CC59">
      <w:pPr>
        <w:pStyle w:val="8"/>
        <w:numPr>
          <w:ilvl w:val="0"/>
          <w:numId w:val="2"/>
        </w:numPr>
        <w:spacing w:before="93" w:beforeLines="30" w:after="18" w:afterLines="6"/>
        <w:ind w:left="357" w:hanging="357" w:firstLineChars="0"/>
        <w:rPr>
          <w:lang w:eastAsia="zh-CN"/>
        </w:rPr>
      </w:pPr>
      <w:r>
        <w:rPr>
          <w:rFonts w:hint="eastAsia"/>
          <w:lang w:eastAsia="zh-CN"/>
        </w:rPr>
        <w:t>填入文中第四段括号内的词语，不恰当的一项</w:t>
      </w:r>
      <w:r>
        <w:rPr>
          <w:rFonts w:ascii="Times New Roman" w:hAnsi="Times New Roman"/>
          <w:lang w:eastAsia="zh-CN"/>
        </w:rPr>
        <w:t>是。（3分）</w:t>
      </w:r>
    </w:p>
    <w:p w14:paraId="12CA429A">
      <w:pPr>
        <w:tabs>
          <w:tab w:val="left" w:pos="420"/>
        </w:tabs>
        <w:spacing w:before="99" w:beforeLines="32" w:after="0" w:line="296" w:lineRule="auto"/>
        <w:ind w:left="360"/>
        <w:rPr>
          <w:rFonts w:ascii="Times New Roman" w:hAnsi="Times New Roman"/>
          <w:szCs w:val="21"/>
          <w:lang w:eastAsia="zh-CN"/>
        </w:rPr>
      </w:pPr>
      <w:r>
        <w:rPr>
          <w:rFonts w:hint="eastAsia" w:ascii="Times New Roman" w:hAnsi="Times New Roman"/>
          <w:szCs w:val="21"/>
          <w:lang w:eastAsia="zh-CN"/>
        </w:rPr>
        <w:t>A.莫名其妙       B.无所适从       C.大惑不解       D.一头雾水</w:t>
      </w:r>
    </w:p>
    <w:p w14:paraId="6FDD3158">
      <w:pPr>
        <w:pStyle w:val="8"/>
        <w:numPr>
          <w:ilvl w:val="0"/>
          <w:numId w:val="2"/>
        </w:numPr>
        <w:spacing w:before="93" w:beforeLines="30" w:after="18" w:afterLines="6"/>
        <w:ind w:left="357" w:hanging="357" w:firstLineChars="0"/>
      </w:pPr>
      <w:r>
        <w:rPr>
          <w:rFonts w:ascii="Times New Roman" w:hAnsi="Times New Roman"/>
          <w:lang w:eastAsia="zh-CN"/>
        </w:rPr>
        <w:t>剪纸是我国传统民间艺术，常用具体的形象表达纳福迎祥的寓行语意。请从下面剪纸画中任选一幅，说明其寓意，并从图画构成和谐音两方面进行简单解释。</w:t>
      </w:r>
      <w:r>
        <w:rPr>
          <w:rFonts w:ascii="Times New Roman" w:hAnsi="Times New Roman"/>
        </w:rPr>
        <w:t>（4分）</w:t>
      </w:r>
    </w:p>
    <w:tbl>
      <w:tblPr>
        <w:tblStyle w:val="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12"/>
        <w:gridCol w:w="2812"/>
      </w:tblGrid>
      <w:tr w14:paraId="36951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4" w:hRule="atLeast"/>
          <w:jc w:val="center"/>
        </w:trPr>
        <w:tc>
          <w:tcPr>
            <w:tcW w:w="2812" w:type="dxa"/>
            <w:vAlign w:val="center"/>
          </w:tcPr>
          <w:p w14:paraId="0551F0FC">
            <w:pPr>
              <w:tabs>
                <w:tab w:val="left" w:pos="420"/>
              </w:tabs>
              <w:spacing w:before="96" w:beforeLines="31" w:after="0" w:line="240" w:lineRule="auto"/>
              <w:jc w:val="both"/>
              <w:rPr>
                <w:rFonts w:ascii="Times New Roman" w:hAnsi="Times New Roman"/>
                <w:szCs w:val="21"/>
                <w:lang w:eastAsia="zh-CN"/>
              </w:rPr>
            </w:pPr>
            <w:r>
              <w:rPr>
                <w:rFonts w:ascii="Times New Roman" w:hAnsi="Times New Roman"/>
                <w:szCs w:val="21"/>
                <w:lang w:eastAsia="zh-CN"/>
              </w:rPr>
              <w:drawing>
                <wp:inline distT="0" distB="0" distL="0" distR="0">
                  <wp:extent cx="1390650" cy="1415415"/>
                  <wp:effectExtent l="0" t="0" r="0" b="0"/>
                  <wp:docPr id="4310289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02892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02887" cy="1428054"/>
                          </a:xfrm>
                          <a:prstGeom prst="rect">
                            <a:avLst/>
                          </a:prstGeom>
                          <a:noFill/>
                          <a:ln>
                            <a:noFill/>
                          </a:ln>
                        </pic:spPr>
                      </pic:pic>
                    </a:graphicData>
                  </a:graphic>
                </wp:inline>
              </w:drawing>
            </w:r>
          </w:p>
        </w:tc>
        <w:tc>
          <w:tcPr>
            <w:tcW w:w="2812" w:type="dxa"/>
            <w:vAlign w:val="center"/>
          </w:tcPr>
          <w:p w14:paraId="3396ADC4">
            <w:pPr>
              <w:tabs>
                <w:tab w:val="left" w:pos="420"/>
              </w:tabs>
              <w:spacing w:before="96" w:beforeLines="31" w:after="0" w:line="240" w:lineRule="auto"/>
              <w:jc w:val="right"/>
              <w:rPr>
                <w:rFonts w:ascii="Times New Roman" w:hAnsi="Times New Roman"/>
                <w:szCs w:val="21"/>
                <w:lang w:eastAsia="zh-CN"/>
              </w:rPr>
            </w:pPr>
            <w:r>
              <w:rPr>
                <w:rFonts w:ascii="Times New Roman" w:hAnsi="Times New Roman"/>
                <w:szCs w:val="21"/>
                <w:lang w:eastAsia="zh-CN"/>
              </w:rPr>
              <mc:AlternateContent>
                <mc:Choice Requires="wps">
                  <w:drawing>
                    <wp:anchor distT="0" distB="0" distL="114300" distR="114300" simplePos="0" relativeHeight="251659264" behindDoc="0" locked="0" layoutInCell="1" allowOverlap="1">
                      <wp:simplePos x="0" y="0"/>
                      <wp:positionH relativeFrom="column">
                        <wp:posOffset>1485265</wp:posOffset>
                      </wp:positionH>
                      <wp:positionV relativeFrom="paragraph">
                        <wp:posOffset>1417955</wp:posOffset>
                      </wp:positionV>
                      <wp:extent cx="203200" cy="145415"/>
                      <wp:effectExtent l="0" t="0" r="6350" b="6985"/>
                      <wp:wrapNone/>
                      <wp:docPr id="1445673077" name="矩形 5"/>
                      <wp:cNvGraphicFramePr/>
                      <a:graphic xmlns:a="http://schemas.openxmlformats.org/drawingml/2006/main">
                        <a:graphicData uri="http://schemas.microsoft.com/office/word/2010/wordprocessingShape">
                          <wps:wsp>
                            <wps:cNvSpPr/>
                            <wps:spPr>
                              <a:xfrm>
                                <a:off x="0" y="0"/>
                                <a:ext cx="203200" cy="145415"/>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5" o:spid="_x0000_s1026" o:spt="1" style="position:absolute;left:0pt;margin-left:116.95pt;margin-top:111.65pt;height:11.45pt;width:16pt;z-index:251659264;v-text-anchor:middle;mso-width-relative:page;mso-height-relative:page;" fillcolor="#FFFFFF [3212]" filled="t" stroked="f" coordsize="21600,21600" o:gfxdata="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VTmMC2AAAAAsBAAAPAAAAAAAAAAEAIAAAACIAAABkcnMvZG93bnJl&#10;di54bWxQSwECFAAUAAAACACHTuJATqbV1m8CAADTBAAADgAAAAAAAAABACAAAAAnAQAAZHJzL2Uy&#10;b0RvYy54bWxQSwUGAAAAAAYABgBZAQAACAYAAAAA&#10;">
                      <v:fill on="t" focussize="0,0"/>
                      <v:stroke on="f" weight="1pt" miterlimit="8" joinstyle="miter"/>
                      <v:imagedata o:title=""/>
                      <o:lock v:ext="edit" aspectratio="f"/>
                    </v:rect>
                  </w:pict>
                </mc:Fallback>
              </mc:AlternateContent>
            </w:r>
            <w:r>
              <w:rPr>
                <w:rFonts w:ascii="Times New Roman" w:hAnsi="Times New Roman"/>
                <w:szCs w:val="21"/>
                <w:lang w:eastAsia="zh-CN"/>
              </w:rPr>
              <w:drawing>
                <wp:inline distT="0" distB="0" distL="0" distR="0">
                  <wp:extent cx="1381760" cy="1381760"/>
                  <wp:effectExtent l="0" t="0" r="8890" b="8890"/>
                  <wp:docPr id="4682163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216327"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381760" cy="1381760"/>
                          </a:xfrm>
                          <a:prstGeom prst="rect">
                            <a:avLst/>
                          </a:prstGeom>
                          <a:noFill/>
                          <a:ln>
                            <a:noFill/>
                          </a:ln>
                        </pic:spPr>
                      </pic:pic>
                    </a:graphicData>
                  </a:graphic>
                </wp:inline>
              </w:drawing>
            </w:r>
          </w:p>
        </w:tc>
      </w:tr>
    </w:tbl>
    <w:p w14:paraId="13BAF3F5">
      <w:pPr>
        <w:pStyle w:val="8"/>
        <w:numPr>
          <w:ilvl w:val="0"/>
          <w:numId w:val="2"/>
        </w:numPr>
        <w:ind w:firstLineChars="0"/>
        <w:rPr>
          <w:rFonts w:ascii="Times New Roman" w:hAnsi="Times New Roman"/>
        </w:rPr>
      </w:pPr>
      <w:r>
        <w:rPr>
          <w:rFonts w:hint="eastAsia"/>
          <w:lang w:eastAsia="zh-CN"/>
        </w:rPr>
        <w:t>论文写作常通过解决一个个紧密关联的问题来完成。请写出四个问句，作为本文的写作提纲</w:t>
      </w:r>
      <w:r>
        <w:rPr>
          <w:rFonts w:ascii="Times New Roman" w:hAnsi="Times New Roman"/>
          <w:lang w:eastAsia="zh-CN"/>
        </w:rPr>
        <w:t>。</w:t>
      </w:r>
      <w:r>
        <w:rPr>
          <w:rFonts w:ascii="Times New Roman" w:hAnsi="Times New Roman"/>
        </w:rPr>
        <w:t>（4分）</w:t>
      </w:r>
    </w:p>
    <w:p w14:paraId="062DC291">
      <w:pPr>
        <w:spacing w:after="0" w:line="312" w:lineRule="auto"/>
        <w:rPr>
          <w:rFonts w:ascii="Times New Roman" w:hAnsi="Times New Roman" w:eastAsia="黑体"/>
          <w:szCs w:val="21"/>
          <w:lang w:eastAsia="zh-CN"/>
        </w:rPr>
      </w:pPr>
    </w:p>
    <w:p w14:paraId="248DEFDF">
      <w:pPr>
        <w:spacing w:after="0" w:line="312" w:lineRule="auto"/>
        <w:rPr>
          <w:rFonts w:ascii="Times New Roman" w:hAnsi="Times New Roman" w:eastAsia="黑体"/>
          <w:lang w:eastAsia="zh-CN"/>
        </w:rPr>
      </w:pPr>
      <w:r>
        <w:rPr>
          <w:rFonts w:ascii="Times New Roman" w:hAnsi="Times New Roman" w:eastAsia="黑体"/>
          <w:lang w:eastAsia="zh-CN"/>
        </w:rPr>
        <w:t>四、写作（60分）</w:t>
      </w:r>
    </w:p>
    <w:p w14:paraId="74380484">
      <w:pPr>
        <w:numPr>
          <w:ilvl w:val="0"/>
          <w:numId w:val="2"/>
        </w:numPr>
        <w:tabs>
          <w:tab w:val="left" w:pos="420"/>
        </w:tabs>
        <w:spacing w:after="0" w:line="312" w:lineRule="auto"/>
        <w:rPr>
          <w:rFonts w:ascii="Times New Roman" w:hAnsi="Times New Roman"/>
          <w:lang w:eastAsia="zh-CN"/>
        </w:rPr>
      </w:pPr>
      <w:r>
        <w:rPr>
          <w:rFonts w:ascii="Times New Roman" w:hAnsi="Times New Roman"/>
          <w:lang w:eastAsia="zh-CN"/>
        </w:rPr>
        <w:t>阅读下面的材料，根据要求写作。（60分）</w:t>
      </w:r>
    </w:p>
    <w:p w14:paraId="3796C23C">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他想要给孩子们唱上一段，可是心里直翻腾，开不了口。</w:t>
      </w:r>
    </w:p>
    <w:p w14:paraId="2DA64367">
      <w:pPr>
        <w:spacing w:after="0" w:line="312" w:lineRule="auto"/>
        <w:ind w:firstLine="420" w:firstLineChars="200"/>
        <w:jc w:val="right"/>
        <w:rPr>
          <w:rFonts w:ascii="Times New Roman" w:hAnsi="Times New Roman"/>
          <w:lang w:eastAsia="zh-CN"/>
        </w:rPr>
      </w:pPr>
      <w:r>
        <w:rPr>
          <w:rFonts w:ascii="Times New Roman" w:hAnsi="Times New Roman"/>
          <w:lang w:eastAsia="zh-CN"/>
        </w:rPr>
        <w:t>——老舍《鼓书艺人》</w:t>
      </w:r>
    </w:p>
    <w:p w14:paraId="5E748475">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假如我是一只鸟，我也应该用嘶哑的喉咙歌唱</w:t>
      </w:r>
    </w:p>
    <w:p w14:paraId="370A65A1">
      <w:pPr>
        <w:spacing w:after="0" w:line="312" w:lineRule="auto"/>
        <w:ind w:firstLine="420" w:firstLineChars="200"/>
        <w:jc w:val="right"/>
        <w:rPr>
          <w:rFonts w:ascii="Times New Roman" w:hAnsi="Times New Roman"/>
          <w:lang w:eastAsia="zh-CN"/>
        </w:rPr>
      </w:pPr>
      <w:r>
        <w:rPr>
          <w:rFonts w:ascii="Times New Roman" w:hAnsi="Times New Roman"/>
          <w:lang w:eastAsia="zh-CN"/>
        </w:rPr>
        <w:t>——艾青《我爱这土地》</w:t>
      </w:r>
    </w:p>
    <w:p w14:paraId="24E9A543">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我要以带血的手和你们一一拥抱，</w:t>
      </w:r>
    </w:p>
    <w:p w14:paraId="3275B1AA">
      <w:pPr>
        <w:spacing w:after="0" w:line="312" w:lineRule="auto"/>
        <w:ind w:firstLine="420" w:firstLineChars="200"/>
        <w:rPr>
          <w:rFonts w:ascii="Times New Roman" w:hAnsi="Times New Roman" w:eastAsia="华文楷体"/>
          <w:lang w:eastAsia="zh-CN"/>
        </w:rPr>
      </w:pPr>
      <w:r>
        <w:rPr>
          <w:rFonts w:hint="eastAsia" w:ascii="Times New Roman" w:hAnsi="Times New Roman" w:eastAsia="华文楷体"/>
          <w:lang w:eastAsia="zh-CN"/>
        </w:rPr>
        <w:t>因为一个民族已经起来</w:t>
      </w:r>
    </w:p>
    <w:p w14:paraId="2412393C">
      <w:pPr>
        <w:spacing w:after="0" w:line="312" w:lineRule="auto"/>
        <w:ind w:firstLine="420" w:firstLineChars="200"/>
        <w:jc w:val="right"/>
        <w:rPr>
          <w:rFonts w:ascii="Times New Roman" w:hAnsi="Times New Roman"/>
          <w:lang w:eastAsia="zh-CN"/>
        </w:rPr>
      </w:pPr>
      <w:r>
        <w:rPr>
          <w:rFonts w:ascii="Times New Roman" w:hAnsi="Times New Roman"/>
          <w:lang w:eastAsia="zh-CN"/>
        </w:rPr>
        <w:t>——穆旦《赞美》</w:t>
      </w:r>
    </w:p>
    <w:p w14:paraId="6A2A813F">
      <w:pPr>
        <w:spacing w:after="0" w:line="312" w:lineRule="auto"/>
        <w:ind w:firstLine="420" w:firstLineChars="200"/>
        <w:rPr>
          <w:rFonts w:ascii="Times New Roman" w:hAnsi="Times New Roman"/>
          <w:lang w:eastAsia="zh-CN"/>
        </w:rPr>
      </w:pPr>
      <w:r>
        <w:rPr>
          <w:rFonts w:ascii="Times New Roman" w:hAnsi="Times New Roman"/>
          <w:lang w:eastAsia="zh-CN"/>
        </w:rPr>
        <w:t>以上材料引发了你怎样的联想和思考？请写一篇文章。</w:t>
      </w:r>
    </w:p>
    <w:p w14:paraId="2A09B48F">
      <w:pPr>
        <w:spacing w:after="0" w:line="312" w:lineRule="auto"/>
        <w:ind w:firstLine="420" w:firstLineChars="200"/>
        <w:rPr>
          <w:rFonts w:ascii="Times New Roman" w:hAnsi="Times New Roman"/>
          <w:lang w:eastAsia="zh-CN"/>
        </w:rPr>
      </w:pPr>
      <w:r>
        <w:rPr>
          <w:rFonts w:ascii="Times New Roman" w:hAnsi="Times New Roman"/>
          <w:lang w:eastAsia="zh-CN"/>
        </w:rPr>
        <w:t>要求：选准角度，确定立意，明确文体，自拟标题；不要套作，不得抄袭；不得泄露个人信息；不少于800字。</w:t>
      </w:r>
    </w:p>
    <w:p w14:paraId="0F4ED2BB">
      <w:pPr>
        <w:spacing w:after="0" w:line="312" w:lineRule="auto"/>
        <w:ind w:firstLine="420" w:firstLineChars="200"/>
        <w:rPr>
          <w:rFonts w:ascii="Times New Roman" w:hAnsi="Times New Roman"/>
          <w:lang w:eastAsia="zh-CN"/>
        </w:rPr>
      </w:pPr>
    </w:p>
    <w:p w14:paraId="230FCFF3">
      <w:pPr>
        <w:spacing w:after="0" w:line="312" w:lineRule="auto"/>
        <w:ind w:firstLine="420" w:firstLineChars="200"/>
        <w:rPr>
          <w:rFonts w:ascii="Times New Roman" w:hAnsi="Times New Roman"/>
          <w:lang w:eastAsia="zh-CN"/>
        </w:rPr>
      </w:pPr>
    </w:p>
    <w:p w14:paraId="3AA55C12">
      <w:pPr>
        <w:spacing w:after="0" w:line="312" w:lineRule="auto"/>
        <w:ind w:firstLine="420" w:firstLineChars="200"/>
        <w:rPr>
          <w:rFonts w:ascii="Times New Roman" w:hAnsi="Times New Roman"/>
          <w:lang w:eastAsia="zh-CN"/>
        </w:rPr>
      </w:pPr>
    </w:p>
    <w:p w14:paraId="019D55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jc w:val="center"/>
      </w:pPr>
      <w:r>
        <w:rPr>
          <w:rFonts w:ascii="方正书宋简体" w:hAnsi="方正书宋简体" w:eastAsia="方正书宋简体" w:cs="方正书宋简体"/>
          <w:bdr w:val="none" w:color="auto" w:sz="0" w:space="0"/>
        </w:rPr>
        <w:t>2025年普通高等学校招生全国统一考试（全国Ⅰ卷）</w:t>
      </w:r>
    </w:p>
    <w:p w14:paraId="578838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jc w:val="center"/>
      </w:pPr>
      <w:r>
        <w:rPr>
          <w:rFonts w:ascii="黑体" w:hAnsi="宋体" w:eastAsia="黑体" w:cs="黑体"/>
          <w:spacing w:val="28"/>
          <w:sz w:val="30"/>
          <w:szCs w:val="30"/>
          <w:bdr w:val="none" w:color="auto" w:sz="0" w:space="0"/>
        </w:rPr>
        <w:t>语文试题答案</w:t>
      </w:r>
    </w:p>
    <w:p w14:paraId="072C55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一、阅读(72分)</w:t>
      </w:r>
    </w:p>
    <w:p w14:paraId="7B0B21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(一)(19分)</w:t>
      </w:r>
    </w:p>
    <w:p w14:paraId="1C8DDF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1.(3 分)B</w:t>
      </w:r>
    </w:p>
    <w:p w14:paraId="3497A0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2.(3分)D</w:t>
      </w:r>
    </w:p>
    <w:p w14:paraId="3BBDF4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3.(3 分)</w:t>
      </w:r>
    </w:p>
    <w:p w14:paraId="23FDA5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[参考答案]</w:t>
      </w:r>
      <w:r>
        <w:rPr>
          <w:rFonts w:hint="eastAsia" w:ascii="宋体" w:hAnsi="宋体" w:eastAsia="宋体" w:cs="宋体"/>
          <w:bdr w:val="none" w:color="auto" w:sz="0" w:space="0"/>
        </w:rPr>
        <w:t>①地势比平地稍高(②)泥土与根系相和洽 ③不利于植株的呼吸</w:t>
      </w:r>
    </w:p>
    <w:p w14:paraId="316D5F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[评分参考]</w:t>
      </w:r>
      <w:r>
        <w:rPr>
          <w:rFonts w:hint="eastAsia" w:ascii="宋体" w:hAnsi="宋体" w:eastAsia="宋体" w:cs="宋体"/>
          <w:bdr w:val="none" w:color="auto" w:sz="0" w:space="0"/>
        </w:rPr>
        <w:t>每答出一处给1分。意思答对即可。字数不合要求不给分。如有其他答案，只要言之成理，可酌情给分。</w:t>
      </w:r>
    </w:p>
    <w:p w14:paraId="18F9A9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4.(4分)</w:t>
      </w:r>
    </w:p>
    <w:p w14:paraId="086E3E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[参考答案]</w:t>
      </w:r>
    </w:p>
    <w:p w14:paraId="3A57F0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示例一:</w:t>
      </w:r>
    </w:p>
    <w:p w14:paraId="21812F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问题:种植之前如何预判天气是晴天还是雨天?</w:t>
      </w:r>
    </w:p>
    <w:p w14:paraId="262778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理由:问三和问五围绕问二回答的第一句话提问，因此问四应针对问三的回答设置问题，问三回答的主要内容是雨天种植的弊端以及晴天种植的方法，而在种植之前预判天气是至关重要的。</w:t>
      </w:r>
    </w:p>
    <w:p w14:paraId="63A704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示例二:</w:t>
      </w:r>
    </w:p>
    <w:p w14:paraId="618206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问题:为使花树之根与泥土融合凝结，浇水量具体多少才算合适?</w:t>
      </w:r>
    </w:p>
    <w:p w14:paraId="1B0F33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理由:紧承问三的回答设置问题，问三的回答中对浇水量多少才算合适解释得并不清晰，没有给出具体标准。</w:t>
      </w:r>
    </w:p>
    <w:p w14:paraId="2AEB9A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[评分参考]</w:t>
      </w:r>
      <w:r>
        <w:rPr>
          <w:rFonts w:hint="eastAsia" w:ascii="宋体" w:hAnsi="宋体" w:eastAsia="宋体" w:cs="宋体"/>
          <w:bdr w:val="none" w:color="auto" w:sz="0" w:space="0"/>
        </w:rPr>
        <w:t>写出问题给1分，理由阐述清晰、合乎逻辑给3分。如有其他答案，只要言之成理，可酌情给分。</w:t>
      </w:r>
    </w:p>
    <w:p w14:paraId="2EEFF8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5.(6分)</w:t>
      </w:r>
    </w:p>
    <w:p w14:paraId="0E1842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[参考答案]</w:t>
      </w:r>
    </w:p>
    <w:p w14:paraId="074FEB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第一问(2分):</w:t>
      </w:r>
    </w:p>
    <w:p w14:paraId="11E82F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①柳文认为应遵循自然生长规律，让树木依照本性生长，不再管它;②本文强调依法种植之后，还应依常规进行养护。</w:t>
      </w:r>
    </w:p>
    <w:p w14:paraId="12C348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[评分参考]</w:t>
      </w:r>
      <w:r>
        <w:rPr>
          <w:rFonts w:hint="eastAsia" w:ascii="宋体" w:hAnsi="宋体" w:eastAsia="宋体" w:cs="宋体"/>
          <w:bdr w:val="none" w:color="auto" w:sz="0" w:space="0"/>
        </w:rPr>
        <w:t>每答出一点给1分。意思答对即可如有其他答案，只要言之成理，可酌情给分。</w:t>
      </w:r>
    </w:p>
    <w:p w14:paraId="192CE7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第二问(4分):</w:t>
      </w:r>
    </w:p>
    <w:p w14:paraId="0B45BD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①柳文的写作目的是借种树之道说明政令频出的危害，希望为官者不要打扰百姓的生产生活;②本文是希望读者培育的植物可以枝叶茁发、花果丰饶。</w:t>
      </w:r>
    </w:p>
    <w:p w14:paraId="67A080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[评分参考]</w:t>
      </w:r>
      <w:r>
        <w:rPr>
          <w:rFonts w:hint="eastAsia" w:ascii="宋体" w:hAnsi="宋体" w:eastAsia="宋体" w:cs="宋体"/>
          <w:bdr w:val="none" w:color="auto" w:sz="0" w:space="0"/>
        </w:rPr>
        <w:t>每答出一点给2分。意思答对即可，如有其他答案，只要言之成理，可酌情给分。</w:t>
      </w:r>
    </w:p>
    <w:p w14:paraId="1ABA9A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(二)(16分)</w:t>
      </w:r>
    </w:p>
    <w:p w14:paraId="76D4FA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6.(3分)A</w:t>
      </w:r>
    </w:p>
    <w:p w14:paraId="1DE7C0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7.(3 分)C</w:t>
      </w:r>
    </w:p>
    <w:p w14:paraId="353BB4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8.(4分)</w:t>
      </w:r>
    </w:p>
    <w:p w14:paraId="4B24DA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[参考答案]</w:t>
      </w:r>
      <w:r>
        <w:rPr>
          <w:rFonts w:hint="eastAsia" w:ascii="宋体" w:hAnsi="宋体" w:eastAsia="宋体" w:cs="宋体"/>
          <w:bdr w:val="none" w:color="auto" w:sz="0" w:space="0"/>
        </w:rPr>
        <w:t>①写乘客只求生存，而无心顾及眼前胜景，反映了难民们选亡中的心力交瘁;②江上美景和神奇传说，与山河破碎的现实构成对比，令人忧愤于国家蒙辱、人民蒙难、文明蒙尘。</w:t>
      </w:r>
    </w:p>
    <w:p w14:paraId="2A8268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[评分参考]</w:t>
      </w:r>
      <w:r>
        <w:rPr>
          <w:rFonts w:hint="eastAsia" w:ascii="宋体" w:hAnsi="宋体" w:eastAsia="宋体" w:cs="宋体"/>
          <w:bdr w:val="none" w:color="auto" w:sz="0" w:space="0"/>
        </w:rPr>
        <w:t>每答出一点给2分。意思答对即可。如有其他答案，只要言之成理，可酌情给分。</w:t>
      </w:r>
    </w:p>
    <w:p w14:paraId="202893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9.(6分)</w:t>
      </w:r>
    </w:p>
    <w:p w14:paraId="79C251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[参考答案]</w:t>
      </w:r>
    </w:p>
    <w:p w14:paraId="642D7D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①《鼓书艺人》的创作源自作者抗战时期的亲身经历;②文本一的场景再现了作者在战争中感受到的人民流离失所的社会现实;③文本一的人物刻画投注了作者的热情，他不是旁观者，而与普通民众休威与共;④文本一主要人物方宝庆的个人遭际与民族命运交织在一起，隐含了作者对民族前途的思考。</w:t>
      </w:r>
    </w:p>
    <w:p w14:paraId="61C734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[评分参考]</w:t>
      </w:r>
      <w:r>
        <w:rPr>
          <w:rFonts w:hint="eastAsia" w:ascii="宋体" w:hAnsi="宋体" w:eastAsia="宋体" w:cs="宋体"/>
          <w:bdr w:val="none" w:color="auto" w:sz="0" w:space="0"/>
        </w:rPr>
        <w:t>每答出一点给2分，给满6分为止。意思答对即可。如有其他答案，只要言之成理，可酌情给分。</w:t>
      </w:r>
    </w:p>
    <w:p w14:paraId="0E46C4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(三)(22分)</w:t>
      </w:r>
    </w:p>
    <w:p w14:paraId="02F50F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10.(3分)BDF</w:t>
      </w:r>
    </w:p>
    <w:p w14:paraId="13DC8E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[评分参考]</w:t>
      </w:r>
      <w:r>
        <w:rPr>
          <w:rFonts w:hint="eastAsia" w:ascii="宋体" w:hAnsi="宋体" w:eastAsia="宋体" w:cs="宋体"/>
          <w:bdr w:val="none" w:color="auto" w:sz="0" w:space="0"/>
        </w:rPr>
        <w:t>每涂对一处给1分。涂四处及以上不给分。</w:t>
      </w:r>
    </w:p>
    <w:p w14:paraId="101464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11.(3分)D</w:t>
      </w:r>
    </w:p>
    <w:p w14:paraId="0CB092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12.(3分)B</w:t>
      </w:r>
    </w:p>
    <w:p w14:paraId="202A22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13.(8分)</w:t>
      </w:r>
    </w:p>
    <w:p w14:paraId="1C375D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[参考答案]</w:t>
      </w:r>
    </w:p>
    <w:p w14:paraId="7089BA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(1)(4分)现在鲁国君主年老糊涂，太子年少无知，愚昧欺诈的事情天天发生，</w:t>
      </w:r>
    </w:p>
    <w:p w14:paraId="579637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[评分参考]译出大意给2分;“悖”“日”两处，每译对一处给1分。</w:t>
      </w:r>
    </w:p>
    <w:p w14:paraId="5A58EF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(2)(4分)鲁国监门的女儿婴随人一起绩麻，半夜哭泣起来，她同伴问她:“为什么哭泣?”</w:t>
      </w:r>
    </w:p>
    <w:p w14:paraId="2FA8E7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[评分参考]</w:t>
      </w:r>
    </w:p>
    <w:p w14:paraId="34D1EE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译出大意给2分;“中夜”“何谓”两处，每译对一处给1分。</w:t>
      </w:r>
    </w:p>
    <w:p w14:paraId="186B4B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14.(5分)</w:t>
      </w:r>
    </w:p>
    <w:p w14:paraId="2A6B7F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[参考答案]</w:t>
      </w:r>
    </w:p>
    <w:p w14:paraId="7651DB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观点:对“借物喻意”的故事，刘向、韩婴不应该直接采信，后人不应该信而不疑.认识:①对古书中的记载不宜盲目相信，而需加以辨析;②对于“借物喻意”的故事，重在理解故事所阐述的道理，不必强求其真实性。</w:t>
      </w:r>
    </w:p>
    <w:p w14:paraId="294F77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[评分参考]</w:t>
      </w:r>
      <w:r>
        <w:rPr>
          <w:rFonts w:hint="eastAsia" w:ascii="宋体" w:hAnsi="宋体" w:eastAsia="宋体" w:cs="宋体"/>
          <w:bdr w:val="none" w:color="auto" w:sz="0" w:space="0"/>
        </w:rPr>
        <w:t>答对观点给3分，认识每答对一点给1分。如有其他答案，只要言之成理，可酌情给分。</w:t>
      </w:r>
    </w:p>
    <w:p w14:paraId="54029B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(四)(9分)</w:t>
      </w:r>
    </w:p>
    <w:p w14:paraId="29DE20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15.(3分)D</w:t>
      </w:r>
    </w:p>
    <w:p w14:paraId="5C344F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16.(6分)</w:t>
      </w:r>
    </w:p>
    <w:p w14:paraId="60CA6F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[参考答案]</w:t>
      </w:r>
    </w:p>
    <w:p w14:paraId="444598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①尾联两句以砚喻人。②由石砚的绿色联想到友人官位低微，暗含惋惜;③继而赞美友人的节操坚贞不移，一如石砚的质地坚硬纯正。</w:t>
      </w:r>
    </w:p>
    <w:p w14:paraId="6543BA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[评分参考]</w:t>
      </w:r>
      <w:r>
        <w:rPr>
          <w:rFonts w:hint="eastAsia" w:ascii="宋体" w:hAnsi="宋体" w:eastAsia="宋体" w:cs="宋体"/>
          <w:bdr w:val="none" w:color="auto" w:sz="0" w:space="0"/>
        </w:rPr>
        <w:t>每答出一点给2分。意思答对即可。如有其他答案，只要言之成理，可酌情给分，</w:t>
      </w:r>
    </w:p>
    <w:p w14:paraId="593BC7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(五)(6分)</w:t>
      </w:r>
    </w:p>
    <w:p w14:paraId="288F77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17.(6分)</w:t>
      </w:r>
    </w:p>
    <w:p w14:paraId="4C4F7B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[参考答案]</w:t>
      </w:r>
    </w:p>
    <w:p w14:paraId="3E17FF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(1)(是故)弟子不必不如师 师不必贤于弟子</w:t>
      </w:r>
    </w:p>
    <w:p w14:paraId="3C8C39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(2)两情若是久长时 又岂在朝朝暮暮</w:t>
      </w:r>
    </w:p>
    <w:p w14:paraId="39AF75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[评分参考]</w:t>
      </w:r>
      <w:r>
        <w:rPr>
          <w:rFonts w:hint="eastAsia" w:ascii="宋体" w:hAnsi="宋体" w:eastAsia="宋体" w:cs="宋体"/>
          <w:bdr w:val="none" w:color="auto" w:sz="0" w:space="0"/>
        </w:rPr>
        <w:t>每答对一空给1分，有错别字该空不给分。</w:t>
      </w:r>
    </w:p>
    <w:p w14:paraId="27DC51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(3)示例一:水面清圆，一一风荷举</w:t>
      </w:r>
    </w:p>
    <w:p w14:paraId="2C756A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示例二:江南可采莲，莲叶何田田</w:t>
      </w:r>
    </w:p>
    <w:p w14:paraId="49502C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示例三:惟有绿荷红菡萏，卷舒开合任天真</w:t>
      </w:r>
    </w:p>
    <w:p w14:paraId="7E31AA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示例四:接天莲叶无穷碧，映日荷花别样红</w:t>
      </w:r>
    </w:p>
    <w:p w14:paraId="50E216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[评分参考]</w:t>
      </w:r>
      <w:r>
        <w:rPr>
          <w:rFonts w:hint="eastAsia" w:ascii="宋体" w:hAnsi="宋体" w:eastAsia="宋体" w:cs="宋体"/>
          <w:bdr w:val="none" w:color="auto" w:sz="0" w:space="0"/>
        </w:rPr>
        <w:t>每答对一空给1分，有错别字该空不给分。如有其他答案，只要符合要求，即可给分。</w:t>
      </w:r>
    </w:p>
    <w:p w14:paraId="204B60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二、语言文字运用(18分)</w:t>
      </w:r>
    </w:p>
    <w:p w14:paraId="607A33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18.(4分)</w:t>
      </w:r>
    </w:p>
    <w:p w14:paraId="07B471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[参考答案]</w:t>
      </w:r>
    </w:p>
    <w:p w14:paraId="27F573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(1)语句:②;修改为:“至今已有两千多年的历史”/“至今已有超过两千年的历史”</w:t>
      </w:r>
    </w:p>
    <w:p w14:paraId="7638A4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(2)语句:⑥;修改为:“以此维持诗句的工整对仗”/“以维持诗句的工整对仗”“维持诗句的工整对仗”</w:t>
      </w:r>
    </w:p>
    <w:p w14:paraId="2AFE77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[评分参考]</w:t>
      </w:r>
      <w:r>
        <w:rPr>
          <w:rFonts w:hint="eastAsia" w:ascii="宋体" w:hAnsi="宋体" w:eastAsia="宋体" w:cs="宋体"/>
          <w:bdr w:val="none" w:color="auto" w:sz="0" w:space="0"/>
        </w:rPr>
        <w:t>每指出并修改正确一处，给2分。如有其他答案，只要言之成理，可酌情给分。</w:t>
      </w:r>
    </w:p>
    <w:p w14:paraId="165AEB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sz w:val="21"/>
          <w:szCs w:val="21"/>
          <w:bdr w:val="none" w:color="auto" w:sz="0" w:space="0"/>
        </w:rPr>
        <w:t>19.</w:t>
      </w:r>
      <w:r>
        <w:rPr>
          <w:rFonts w:hint="eastAsia" w:ascii="宋体" w:hAnsi="宋体" w:eastAsia="宋体" w:cs="宋体"/>
          <w:bdr w:val="none" w:color="auto" w:sz="0" w:space="0"/>
        </w:rPr>
        <w:t>(3分)C</w:t>
      </w:r>
    </w:p>
    <w:p w14:paraId="725CB0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sz w:val="21"/>
          <w:szCs w:val="21"/>
          <w:bdr w:val="none" w:color="auto" w:sz="0" w:space="0"/>
        </w:rPr>
        <w:t>20.</w:t>
      </w:r>
      <w:r>
        <w:rPr>
          <w:rFonts w:hint="eastAsia" w:ascii="宋体" w:hAnsi="宋体" w:eastAsia="宋体" w:cs="宋体"/>
          <w:bdr w:val="none" w:color="auto" w:sz="0" w:space="0"/>
        </w:rPr>
        <w:t>(3分)B</w:t>
      </w:r>
    </w:p>
    <w:p w14:paraId="0F73A8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21.(4分)</w:t>
      </w:r>
    </w:p>
    <w:p w14:paraId="7A58B7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[参考答案]</w:t>
      </w:r>
    </w:p>
    <w:p w14:paraId="40A95D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左图示例:</w:t>
      </w:r>
    </w:p>
    <w:p w14:paraId="4CE3A4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寓意:连年有余/年年有余。</w:t>
      </w:r>
    </w:p>
    <w:p w14:paraId="282A8E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解释:①图画由莲和鱼构成;②“莲”和“连”/“年”谐音,“鱼”和“余”谐音,合在一起即“连年有余”/“年年有余”。</w:t>
      </w:r>
    </w:p>
    <w:p w14:paraId="71874E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右图示例:</w:t>
      </w:r>
    </w:p>
    <w:p w14:paraId="158DCE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寓意:喜上眉梢。</w:t>
      </w:r>
    </w:p>
    <w:p w14:paraId="4816B9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解释:①图画由喜鹊和梅花构成;②“梅”和“眉”谐音，喜鹊登上梅花枝头，即“喜上眉梢”。</w:t>
      </w:r>
    </w:p>
    <w:p w14:paraId="3A4F7C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[评分参考]</w:t>
      </w:r>
    </w:p>
    <w:p w14:paraId="766FE5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答出寓意给2分。意思答对即可。</w:t>
      </w:r>
    </w:p>
    <w:p w14:paraId="532252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解释部分，每答出一点给1分。</w:t>
      </w:r>
    </w:p>
    <w:p w14:paraId="44C36F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如有其他答案，只要言之成理，可酌情给分。</w:t>
      </w:r>
    </w:p>
    <w:p w14:paraId="3F245F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22.(4分)</w:t>
      </w:r>
    </w:p>
    <w:p w14:paraId="4834A4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[参考答案]</w:t>
      </w:r>
    </w:p>
    <w:p w14:paraId="30578A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示例:</w:t>
      </w:r>
    </w:p>
    <w:p w14:paraId="316305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①什么是谐音双关?</w:t>
      </w:r>
    </w:p>
    <w:p w14:paraId="29724F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②)历史上谐音双关常用于哪些语境?</w:t>
      </w:r>
    </w:p>
    <w:p w14:paraId="61F0CD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③现在谐音双关常用于什么场合?</w:t>
      </w:r>
    </w:p>
    <w:p w14:paraId="617519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④使用谐音双关要注意什么?/使用谐音双关要避免出现哪些问题?</w:t>
      </w:r>
    </w:p>
    <w:p w14:paraId="6744E1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黑体" w:hAnsi="宋体" w:eastAsia="黑体" w:cs="黑体"/>
          <w:bdr w:val="none" w:color="auto" w:sz="0" w:space="0"/>
        </w:rPr>
        <w:t>[参考答案]</w:t>
      </w:r>
    </w:p>
    <w:p w14:paraId="467A43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每写出一个问句，给1分。意思答对即可。</w:t>
      </w:r>
    </w:p>
    <w:p w14:paraId="70CC8E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60" w:afterAutospacing="0"/>
        <w:ind w:left="0" w:right="0"/>
      </w:pPr>
      <w:r>
        <w:rPr>
          <w:rFonts w:hint="eastAsia" w:ascii="宋体" w:hAnsi="宋体" w:eastAsia="宋体" w:cs="宋体"/>
          <w:bdr w:val="none" w:color="auto" w:sz="0" w:space="0"/>
        </w:rPr>
        <w:t>如有其他答案，只要言之成理，可酌情给分，</w:t>
      </w:r>
    </w:p>
    <w:p w14:paraId="3D4969FA">
      <w:pPr>
        <w:spacing w:after="0" w:line="312" w:lineRule="auto"/>
        <w:ind w:firstLine="420" w:firstLineChars="200"/>
        <w:rPr>
          <w:rFonts w:ascii="Times New Roman" w:hAnsi="Times New Roman"/>
          <w:lang w:eastAsia="zh-CN"/>
        </w:rPr>
      </w:pPr>
    </w:p>
    <w:sectPr>
      <w:headerReference r:id="rId6" w:type="first"/>
      <w:footerReference r:id="rId9" w:type="first"/>
      <w:footerReference r:id="rId7" w:type="default"/>
      <w:headerReference r:id="rId5" w:type="even"/>
      <w:footerReference r:id="rId8" w:type="even"/>
      <w:pgSz w:w="11906" w:h="16838"/>
      <w:pgMar w:top="1440" w:right="1800" w:bottom="1440" w:left="1800" w:header="851" w:footer="907"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A00002EF" w:usb1="420020EB" w:usb2="00000000" w:usb3="00000000" w:csb0="2000019F" w:csb1="00000000"/>
  </w:font>
  <w:font w:name="方正书宋简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D2EFD">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7FE381">
                          <w:pPr>
                            <w:pStyle w:val="2"/>
                            <w:rPr>
                              <w:lang w:eastAsia="zh-CN"/>
                            </w:rPr>
                          </w:pPr>
                          <w:r>
                            <w:rPr>
                              <w:rFonts w:ascii="Times New Roman" w:hAnsi="Times New Roman"/>
                              <w:sz w:val="21"/>
                              <w:szCs w:val="21"/>
                              <w:lang w:eastAsia="zh-CN"/>
                            </w:rPr>
                            <w:t xml:space="preserve">语文试题A  第 </w:t>
                          </w:r>
                          <w:r>
                            <w:rPr>
                              <w:rFonts w:ascii="Times New Roman" w:hAnsi="Times New Roman"/>
                              <w:sz w:val="21"/>
                              <w:szCs w:val="21"/>
                            </w:rPr>
                            <w:fldChar w:fldCharType="begin"/>
                          </w:r>
                          <w:r>
                            <w:rPr>
                              <w:rFonts w:ascii="Times New Roman" w:hAnsi="Times New Roman"/>
                              <w:sz w:val="21"/>
                              <w:szCs w:val="21"/>
                              <w:lang w:eastAsia="zh-CN"/>
                            </w:rPr>
                            <w:instrText xml:space="preserve"> PAGE  \* MERGEFORMAT </w:instrText>
                          </w:r>
                          <w:r>
                            <w:rPr>
                              <w:rFonts w:ascii="Times New Roman" w:hAnsi="Times New Roman"/>
                              <w:sz w:val="21"/>
                              <w:szCs w:val="21"/>
                            </w:rPr>
                            <w:fldChar w:fldCharType="separate"/>
                          </w:r>
                          <w:r>
                            <w:rPr>
                              <w:rFonts w:ascii="Times New Roman" w:hAnsi="Times New Roman"/>
                              <w:sz w:val="21"/>
                              <w:szCs w:val="21"/>
                              <w:lang w:eastAsia="zh-CN"/>
                            </w:rPr>
                            <w:t>1</w:t>
                          </w:r>
                          <w:r>
                            <w:rPr>
                              <w:rFonts w:ascii="Times New Roman" w:hAnsi="Times New Roman"/>
                              <w:sz w:val="21"/>
                              <w:szCs w:val="21"/>
                            </w:rPr>
                            <w:fldChar w:fldCharType="end"/>
                          </w:r>
                          <w:r>
                            <w:rPr>
                              <w:rFonts w:ascii="Times New Roman" w:hAnsi="Times New Roman"/>
                              <w:sz w:val="21"/>
                              <w:szCs w:val="21"/>
                              <w:lang w:eastAsia="zh-CN"/>
                            </w:rPr>
                            <w:t xml:space="preserve"> 页 （共 </w:t>
                          </w:r>
                          <w:r>
                            <w:rPr>
                              <w:rFonts w:ascii="Times New Roman" w:hAnsi="Times New Roman"/>
                              <w:sz w:val="21"/>
                              <w:szCs w:val="21"/>
                            </w:rPr>
                            <w:fldChar w:fldCharType="begin"/>
                          </w:r>
                          <w:r>
                            <w:rPr>
                              <w:rFonts w:ascii="Times New Roman" w:hAnsi="Times New Roman"/>
                              <w:sz w:val="21"/>
                              <w:szCs w:val="21"/>
                              <w:lang w:eastAsia="zh-CN"/>
                            </w:rPr>
                            <w:instrText xml:space="preserve"> NUMPAGES  \* MERGEFORMAT </w:instrText>
                          </w:r>
                          <w:r>
                            <w:rPr>
                              <w:rFonts w:ascii="Times New Roman" w:hAnsi="Times New Roman"/>
                              <w:sz w:val="21"/>
                              <w:szCs w:val="21"/>
                            </w:rPr>
                            <w:fldChar w:fldCharType="separate"/>
                          </w:r>
                          <w:r>
                            <w:rPr>
                              <w:rFonts w:ascii="Times New Roman" w:hAnsi="Times New Roman"/>
                              <w:sz w:val="21"/>
                              <w:szCs w:val="21"/>
                              <w:lang w:eastAsia="zh-CN"/>
                            </w:rPr>
                            <w:t>1</w:t>
                          </w:r>
                          <w:r>
                            <w:rPr>
                              <w:rFonts w:ascii="Times New Roman" w:hAnsi="Times New Roman"/>
                              <w:sz w:val="21"/>
                              <w:szCs w:val="21"/>
                            </w:rPr>
                            <w:fldChar w:fldCharType="end"/>
                          </w:r>
                          <w:r>
                            <w:rPr>
                              <w:rFonts w:ascii="Times New Roman" w:hAnsi="Times New Roman"/>
                              <w:sz w:val="21"/>
                              <w:szCs w:val="21"/>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377FE381">
                    <w:pPr>
                      <w:pStyle w:val="2"/>
                      <w:rPr>
                        <w:lang w:eastAsia="zh-CN"/>
                      </w:rPr>
                    </w:pPr>
                    <w:r>
                      <w:rPr>
                        <w:rFonts w:ascii="Times New Roman" w:hAnsi="Times New Roman"/>
                        <w:sz w:val="21"/>
                        <w:szCs w:val="21"/>
                        <w:lang w:eastAsia="zh-CN"/>
                      </w:rPr>
                      <w:t xml:space="preserve">语文试题A  第 </w:t>
                    </w:r>
                    <w:r>
                      <w:rPr>
                        <w:rFonts w:ascii="Times New Roman" w:hAnsi="Times New Roman"/>
                        <w:sz w:val="21"/>
                        <w:szCs w:val="21"/>
                      </w:rPr>
                      <w:fldChar w:fldCharType="begin"/>
                    </w:r>
                    <w:r>
                      <w:rPr>
                        <w:rFonts w:ascii="Times New Roman" w:hAnsi="Times New Roman"/>
                        <w:sz w:val="21"/>
                        <w:szCs w:val="21"/>
                        <w:lang w:eastAsia="zh-CN"/>
                      </w:rPr>
                      <w:instrText xml:space="preserve"> PAGE  \* MERGEFORMAT </w:instrText>
                    </w:r>
                    <w:r>
                      <w:rPr>
                        <w:rFonts w:ascii="Times New Roman" w:hAnsi="Times New Roman"/>
                        <w:sz w:val="21"/>
                        <w:szCs w:val="21"/>
                      </w:rPr>
                      <w:fldChar w:fldCharType="separate"/>
                    </w:r>
                    <w:r>
                      <w:rPr>
                        <w:rFonts w:ascii="Times New Roman" w:hAnsi="Times New Roman"/>
                        <w:sz w:val="21"/>
                        <w:szCs w:val="21"/>
                        <w:lang w:eastAsia="zh-CN"/>
                      </w:rPr>
                      <w:t>1</w:t>
                    </w:r>
                    <w:r>
                      <w:rPr>
                        <w:rFonts w:ascii="Times New Roman" w:hAnsi="Times New Roman"/>
                        <w:sz w:val="21"/>
                        <w:szCs w:val="21"/>
                      </w:rPr>
                      <w:fldChar w:fldCharType="end"/>
                    </w:r>
                    <w:r>
                      <w:rPr>
                        <w:rFonts w:ascii="Times New Roman" w:hAnsi="Times New Roman"/>
                        <w:sz w:val="21"/>
                        <w:szCs w:val="21"/>
                        <w:lang w:eastAsia="zh-CN"/>
                      </w:rPr>
                      <w:t xml:space="preserve"> 页 （共 </w:t>
                    </w:r>
                    <w:r>
                      <w:rPr>
                        <w:rFonts w:ascii="Times New Roman" w:hAnsi="Times New Roman"/>
                        <w:sz w:val="21"/>
                        <w:szCs w:val="21"/>
                      </w:rPr>
                      <w:fldChar w:fldCharType="begin"/>
                    </w:r>
                    <w:r>
                      <w:rPr>
                        <w:rFonts w:ascii="Times New Roman" w:hAnsi="Times New Roman"/>
                        <w:sz w:val="21"/>
                        <w:szCs w:val="21"/>
                        <w:lang w:eastAsia="zh-CN"/>
                      </w:rPr>
                      <w:instrText xml:space="preserve"> NUMPAGES  \* MERGEFORMAT </w:instrText>
                    </w:r>
                    <w:r>
                      <w:rPr>
                        <w:rFonts w:ascii="Times New Roman" w:hAnsi="Times New Roman"/>
                        <w:sz w:val="21"/>
                        <w:szCs w:val="21"/>
                      </w:rPr>
                      <w:fldChar w:fldCharType="separate"/>
                    </w:r>
                    <w:r>
                      <w:rPr>
                        <w:rFonts w:ascii="Times New Roman" w:hAnsi="Times New Roman"/>
                        <w:sz w:val="21"/>
                        <w:szCs w:val="21"/>
                        <w:lang w:eastAsia="zh-CN"/>
                      </w:rPr>
                      <w:t>1</w:t>
                    </w:r>
                    <w:r>
                      <w:rPr>
                        <w:rFonts w:ascii="Times New Roman" w:hAnsi="Times New Roman"/>
                        <w:sz w:val="21"/>
                        <w:szCs w:val="21"/>
                      </w:rPr>
                      <w:fldChar w:fldCharType="end"/>
                    </w:r>
                    <w:r>
                      <w:rPr>
                        <w:rFonts w:ascii="Times New Roman" w:hAnsi="Times New Roman"/>
                        <w:sz w:val="21"/>
                        <w:szCs w:val="21"/>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E2CFC">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68F37">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9AE7C">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EE793">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E8BCA"/>
    <w:multiLevelType w:val="singleLevel"/>
    <w:tmpl w:val="D51E8BCA"/>
    <w:lvl w:ilvl="0" w:tentative="0">
      <w:start w:val="2"/>
      <w:numFmt w:val="decimal"/>
      <w:suff w:val="space"/>
      <w:lvlText w:val="%1."/>
      <w:lvlJc w:val="left"/>
    </w:lvl>
  </w:abstractNum>
  <w:abstractNum w:abstractNumId="1">
    <w:nsid w:val="10536B7C"/>
    <w:multiLevelType w:val="multilevel"/>
    <w:tmpl w:val="10536B7C"/>
    <w:lvl w:ilvl="0" w:tentative="0">
      <w:start w:val="1"/>
      <w:numFmt w:val="decimal"/>
      <w:suff w:val="space"/>
      <w:lvlText w:val="%1."/>
      <w:lvlJc w:val="left"/>
      <w:pPr>
        <w:ind w:left="360" w:hanging="360"/>
      </w:pPr>
      <w:rPr>
        <w:rFonts w:hint="default" w:ascii="Times New Roman" w:hAnsi="Times New Roman" w:cs="Times New Roman"/>
      </w:rPr>
    </w:lvl>
    <w:lvl w:ilvl="1" w:tentative="0">
      <w:start w:val="1"/>
      <w:numFmt w:val="upperLetter"/>
      <w:lvlText w:val="%2．"/>
      <w:lvlJc w:val="left"/>
      <w:pPr>
        <w:ind w:left="812" w:hanging="372"/>
      </w:pPr>
      <w:rPr>
        <w:rFonts w:hint="default"/>
      </w:rPr>
    </w:lvl>
    <w:lvl w:ilvl="2" w:tentative="0">
      <w:start w:val="1"/>
      <w:numFmt w:val="upperLetter"/>
      <w:lvlText w:val="%3."/>
      <w:lvlJc w:val="left"/>
      <w:pPr>
        <w:ind w:left="786" w:hanging="360"/>
      </w:pPr>
      <w:rPr>
        <w:rFonts w:hint="default"/>
      </w:r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1D3A56BA"/>
    <w:multiLevelType w:val="singleLevel"/>
    <w:tmpl w:val="1D3A56BA"/>
    <w:lvl w:ilvl="0" w:tentative="0">
      <w:start w:val="1"/>
      <w:numFmt w:val="decimal"/>
      <w:lvlText w:val="(%1)"/>
      <w:lvlJc w:val="left"/>
      <w:pPr>
        <w:ind w:left="845" w:hanging="425"/>
      </w:pPr>
      <w:rPr>
        <w:rFonts w:hint="default"/>
      </w:rPr>
    </w:lvl>
  </w:abstractNum>
  <w:abstractNum w:abstractNumId="3">
    <w:nsid w:val="1F57745E"/>
    <w:multiLevelType w:val="multilevel"/>
    <w:tmpl w:val="1F57745E"/>
    <w:lvl w:ilvl="0" w:tentative="0">
      <w:start w:val="1"/>
      <w:numFmt w:val="upperLetter"/>
      <w:lvlText w:val="%1."/>
      <w:lvlJc w:val="left"/>
      <w:pPr>
        <w:tabs>
          <w:tab w:val="left" w:pos="704"/>
        </w:tabs>
        <w:ind w:left="709" w:hanging="425"/>
      </w:pPr>
      <w:rPr>
        <w:rFonts w:hint="default"/>
      </w:rPr>
    </w:lvl>
    <w:lvl w:ilvl="1" w:tentative="0">
      <w:start w:val="1"/>
      <w:numFmt w:val="low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low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lowerLetter"/>
      <w:lvlText w:val="%8)"/>
      <w:lvlJc w:val="left"/>
      <w:pPr>
        <w:ind w:left="3804" w:hanging="440"/>
      </w:pPr>
    </w:lvl>
    <w:lvl w:ilvl="8" w:tentative="0">
      <w:start w:val="1"/>
      <w:numFmt w:val="lowerRoman"/>
      <w:lvlText w:val="%9."/>
      <w:lvlJc w:val="right"/>
      <w:pPr>
        <w:ind w:left="4244" w:hanging="440"/>
      </w:pPr>
    </w:lvl>
  </w:abstractNum>
  <w:abstractNum w:abstractNumId="4">
    <w:nsid w:val="4E31606D"/>
    <w:multiLevelType w:val="multilevel"/>
    <w:tmpl w:val="4E31606D"/>
    <w:lvl w:ilvl="0" w:tentative="0">
      <w:start w:val="1"/>
      <w:numFmt w:val="upperLetter"/>
      <w:lvlText w:val="%1."/>
      <w:lvlJc w:val="left"/>
      <w:pPr>
        <w:ind w:left="860" w:hanging="440"/>
      </w:pPr>
      <w:rPr>
        <w:rFonts w:hint="default"/>
      </w:rPr>
    </w:lvl>
    <w:lvl w:ilvl="1" w:tentative="0">
      <w:start w:val="1"/>
      <w:numFmt w:val="lowerLetter"/>
      <w:lvlText w:val="%2)"/>
      <w:lvlJc w:val="left"/>
      <w:pPr>
        <w:ind w:left="1300" w:hanging="440"/>
      </w:pPr>
    </w:lvl>
    <w:lvl w:ilvl="2" w:tentative="0">
      <w:start w:val="1"/>
      <w:numFmt w:val="upperLetter"/>
      <w:lvlText w:val="%3."/>
      <w:lvlJc w:val="left"/>
      <w:pPr>
        <w:ind w:left="724" w:hanging="440"/>
      </w:pPr>
      <w:rPr>
        <w:rFonts w:hint="default"/>
      </w:r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5">
    <w:nsid w:val="5F88318E"/>
    <w:multiLevelType w:val="multilevel"/>
    <w:tmpl w:val="5F88318E"/>
    <w:lvl w:ilvl="0" w:tentative="0">
      <w:start w:val="1"/>
      <w:numFmt w:val="decimal"/>
      <w:lvlText w:val="(%1)"/>
      <w:lvlJc w:val="left"/>
      <w:pPr>
        <w:ind w:left="860" w:hanging="44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6">
    <w:nsid w:val="676D0F0A"/>
    <w:multiLevelType w:val="multilevel"/>
    <w:tmpl w:val="676D0F0A"/>
    <w:lvl w:ilvl="0" w:tentative="0">
      <w:start w:val="1"/>
      <w:numFmt w:val="upperLetter"/>
      <w:lvlText w:val="%1."/>
      <w:lvlJc w:val="left"/>
      <w:pPr>
        <w:ind w:left="724" w:hanging="440"/>
      </w:pPr>
      <w:rPr>
        <w:rFonts w:hint="default"/>
      </w:rPr>
    </w:lvl>
    <w:lvl w:ilvl="1" w:tentative="0">
      <w:start w:val="1"/>
      <w:numFmt w:val="low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low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lowerLetter"/>
      <w:lvlText w:val="%8)"/>
      <w:lvlJc w:val="left"/>
      <w:pPr>
        <w:ind w:left="3804" w:hanging="440"/>
      </w:pPr>
    </w:lvl>
    <w:lvl w:ilvl="8" w:tentative="0">
      <w:start w:val="1"/>
      <w:numFmt w:val="lowerRoman"/>
      <w:lvlText w:val="%9."/>
      <w:lvlJc w:val="right"/>
      <w:pPr>
        <w:ind w:left="4244" w:hanging="440"/>
      </w:pPr>
    </w:lvl>
  </w:abstractNum>
  <w:abstractNum w:abstractNumId="7">
    <w:nsid w:val="7C1A53F9"/>
    <w:multiLevelType w:val="multilevel"/>
    <w:tmpl w:val="7C1A53F9"/>
    <w:lvl w:ilvl="0" w:tentative="0">
      <w:start w:val="1"/>
      <w:numFmt w:val="upperLetter"/>
      <w:lvlText w:val="%1."/>
      <w:lvlJc w:val="left"/>
      <w:pPr>
        <w:ind w:left="860" w:hanging="440"/>
      </w:pPr>
      <w:rPr>
        <w:rFonts w:hint="default"/>
      </w:rPr>
    </w:lvl>
    <w:lvl w:ilvl="1" w:tentative="0">
      <w:start w:val="1"/>
      <w:numFmt w:val="upperLetter"/>
      <w:lvlText w:val="%2."/>
      <w:lvlJc w:val="left"/>
      <w:pPr>
        <w:ind w:left="724" w:hanging="440"/>
      </w:pPr>
      <w:rPr>
        <w:rFonts w:hint="default"/>
      </w:r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num w:numId="1">
    <w:abstractNumId w:val="0"/>
  </w:num>
  <w:num w:numId="2">
    <w:abstractNumId w:val="1"/>
  </w:num>
  <w:num w:numId="3">
    <w:abstractNumId w:val="3"/>
  </w:num>
  <w:num w:numId="4">
    <w:abstractNumId w:val="6"/>
  </w:num>
  <w:num w:numId="5">
    <w:abstractNumId w:val="7"/>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lZWRhNmE0MGUwZTU0YjIzZTM5OGNhZTQ0MDI2MjAifQ=="/>
    <w:docVar w:name="KSO_WPS_MARK_KEY" w:val="2047d76a-fe22-40e0-a579-1ab19e50489a"/>
  </w:docVars>
  <w:rsids>
    <w:rsidRoot w:val="492728D4"/>
    <w:rsid w:val="0004467D"/>
    <w:rsid w:val="000509A0"/>
    <w:rsid w:val="000637B4"/>
    <w:rsid w:val="00073AD6"/>
    <w:rsid w:val="0014791F"/>
    <w:rsid w:val="00160CD8"/>
    <w:rsid w:val="001A032D"/>
    <w:rsid w:val="001A2E64"/>
    <w:rsid w:val="001F67A9"/>
    <w:rsid w:val="00203B93"/>
    <w:rsid w:val="00307F79"/>
    <w:rsid w:val="003641A6"/>
    <w:rsid w:val="00477984"/>
    <w:rsid w:val="004C65EF"/>
    <w:rsid w:val="004E6B14"/>
    <w:rsid w:val="004F77DA"/>
    <w:rsid w:val="00595BD8"/>
    <w:rsid w:val="00621097"/>
    <w:rsid w:val="006F559D"/>
    <w:rsid w:val="00734087"/>
    <w:rsid w:val="0074234F"/>
    <w:rsid w:val="00767025"/>
    <w:rsid w:val="007C2D8D"/>
    <w:rsid w:val="00882A98"/>
    <w:rsid w:val="008A1323"/>
    <w:rsid w:val="00996373"/>
    <w:rsid w:val="009D45E0"/>
    <w:rsid w:val="009E4609"/>
    <w:rsid w:val="00A71965"/>
    <w:rsid w:val="00A95DFF"/>
    <w:rsid w:val="00B022AF"/>
    <w:rsid w:val="00B252B3"/>
    <w:rsid w:val="00B348AF"/>
    <w:rsid w:val="00B94B53"/>
    <w:rsid w:val="00BB64B9"/>
    <w:rsid w:val="00C814BB"/>
    <w:rsid w:val="00CE1E54"/>
    <w:rsid w:val="00D260BC"/>
    <w:rsid w:val="00DC4245"/>
    <w:rsid w:val="00E77902"/>
    <w:rsid w:val="00EC66C9"/>
    <w:rsid w:val="00EF1D68"/>
    <w:rsid w:val="00F97135"/>
    <w:rsid w:val="03A51ADF"/>
    <w:rsid w:val="35880EE9"/>
    <w:rsid w:val="3A7B0643"/>
    <w:rsid w:val="492728D4"/>
    <w:rsid w:val="694D0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qFormat/>
    <w:uiPriority w:val="0"/>
    <w:pPr>
      <w:tabs>
        <w:tab w:val="center" w:pos="4153"/>
        <w:tab w:val="right" w:pos="8306"/>
      </w:tabs>
      <w:snapToGrid w:val="0"/>
      <w:spacing w:after="120" w:line="288" w:lineRule="auto"/>
      <w:textAlignment w:val="center"/>
    </w:pPr>
    <w:rPr>
      <w:rFonts w:ascii="Calibri" w:hAnsi="Calibri" w:eastAsia="宋体" w:cs="Times New Roman"/>
      <w:sz w:val="18"/>
      <w:szCs w:val="22"/>
      <w:lang w:val="en-US" w:eastAsia="en-US" w:bidi="ar-SA"/>
    </w:rPr>
  </w:style>
  <w:style w:type="paragraph" w:styleId="3">
    <w:name w:val="header"/>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after="120"/>
      <w:jc w:val="both"/>
      <w:textAlignment w:val="center"/>
    </w:pPr>
    <w:rPr>
      <w:rFonts w:ascii="Calibri" w:hAnsi="Calibri" w:eastAsia="宋体" w:cs="Times New Roman"/>
      <w:sz w:val="18"/>
      <w:szCs w:val="22"/>
      <w:lang w:val="en-US" w:eastAsia="en-US" w:bidi="ar-SA"/>
    </w:rPr>
  </w:style>
  <w:style w:type="paragraph" w:styleId="4">
    <w:name w:val="Normal (Web)"/>
    <w:qFormat/>
    <w:uiPriority w:val="0"/>
    <w:pPr>
      <w:spacing w:after="120" w:line="288" w:lineRule="auto"/>
      <w:textAlignment w:val="center"/>
    </w:pPr>
    <w:rPr>
      <w:rFonts w:ascii="Calibri" w:hAnsi="Calibri" w:eastAsia="宋体" w:cs="Times New Roman"/>
      <w:sz w:val="24"/>
      <w:szCs w:val="22"/>
      <w:lang w:val="en-US" w:eastAsia="en-US" w:bidi="ar-SA"/>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png"/><Relationship Id="rId12" Type="http://schemas.openxmlformats.org/officeDocument/2006/relationships/image" Target="media/image2.jpe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9058</Words>
  <Characters>9112</Characters>
  <Lines>177</Lines>
  <Paragraphs>182</Paragraphs>
  <TotalTime>156</TotalTime>
  <ScaleCrop>false</ScaleCrop>
  <LinksUpToDate>false</LinksUpToDate>
  <CharactersWithSpaces>9310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2024-06-11T07:50:00Z</dcterms:created>
  <dc:creator>安稳学长</dc:creator>
  <cp:lastModifiedBy>WPS_1662807478</cp:lastModifiedBy>
  <cp:lastPrinted>2025-06-10T08:50:00Z</cp:lastPrinted>
  <dcterms:modified xsi:type="dcterms:W3CDTF">2025-06-11T03:32:58Z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A2C50C5C47AF44D9976AE4D098312C1D</vt:lpwstr>
  </property>
  <property fmtid="{D5CDD505-2E9C-101B-9397-08002B2CF9AE}" pid="4" name="KSOTemplateDocerSaveRecord">
    <vt:lpwstr>eyJoZGlkIjoiNGI0YTc2N2JlZTI0ZDc1ZDhhOGFmMjc0NmMyZDM1MTEiLCJ1c2VySWQiOiIxNDEyNTQ2NzA0In0=</vt:lpwstr>
  </property>
</Properties>
</file>