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A15" w:rsidRDefault="00F71A15" w:rsidP="00F71A15">
      <w:pPr>
        <w:pStyle w:val="2"/>
      </w:pPr>
      <w:r w:rsidRPr="008D3659">
        <w:rPr>
          <w:rFonts w:ascii="Times New Roman" w:hAnsi="Times New Roman" w:cs="Times New Roman"/>
        </w:rPr>
        <w:t>第</w:t>
      </w:r>
      <w:r w:rsidRPr="008D3659">
        <w:rPr>
          <w:rFonts w:ascii="Times New Roman" w:hAnsi="Times New Roman" w:cs="Times New Roman"/>
        </w:rPr>
        <w:t>43</w:t>
      </w:r>
      <w:r w:rsidRPr="008D3659">
        <w:rPr>
          <w:rFonts w:ascii="Times New Roman" w:hAnsi="Times New Roman" w:cs="Times New Roman"/>
        </w:rPr>
        <w:t>练</w:t>
      </w:r>
      <w:r>
        <w:rPr>
          <w:rFonts w:ascii="Times New Roman" w:hAnsi="Times New Roman" w:cs="Times New Roman"/>
        </w:rPr>
        <w:t xml:space="preserve">　</w:t>
      </w:r>
      <w:r w:rsidRPr="008D3659">
        <w:rPr>
          <w:rFonts w:ascii="Times New Roman" w:hAnsi="Times New Roman" w:cs="Times New Roman"/>
        </w:rPr>
        <w:t>语言表达＋名句默写＋非连续性论述类文本阅读</w:t>
      </w:r>
    </w:p>
    <w:p w:rsidR="00F71A15" w:rsidRDefault="00F71A15" w:rsidP="00F71A15">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建议用时</w:t>
      </w:r>
      <w:r w:rsidRPr="008D3659">
        <w:rPr>
          <w:rFonts w:ascii="Times New Roman" w:eastAsia="楷体_GB2312" w:hAnsi="Times New Roman" w:cs="Times New Roman"/>
        </w:rPr>
        <w:t>30</w:t>
      </w:r>
      <w:r w:rsidRPr="008D3659">
        <w:rPr>
          <w:rFonts w:ascii="Times New Roman" w:eastAsia="楷体_GB2312" w:hAnsi="Times New Roman" w:cs="Times New Roman"/>
        </w:rPr>
        <w:t>分钟</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江苏常州联考</w:t>
      </w:r>
      <w:r>
        <w:rPr>
          <w:rFonts w:ascii="Times New Roman" w:eastAsia="楷体_GB2312" w:hAnsi="Times New Roman" w:cs="Times New Roman"/>
        </w:rPr>
        <w:t>]</w:t>
      </w:r>
      <w:r w:rsidRPr="008D3659">
        <w:rPr>
          <w:rFonts w:ascii="Times New Roman" w:hAnsi="Times New Roman" w:cs="Times New Roman"/>
        </w:rPr>
        <w:t>阅读下面的文字</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题。</w:t>
      </w:r>
    </w:p>
    <w:p w:rsidR="00F71A15" w:rsidRDefault="00F71A15" w:rsidP="00F71A1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我们常说</w:t>
      </w:r>
      <w:r w:rsidRPr="008D3659">
        <w:rPr>
          <w:rFonts w:hAnsi="宋体" w:cs="Times New Roman"/>
        </w:rPr>
        <w:t>“</w:t>
      </w:r>
      <w:r w:rsidRPr="008D3659">
        <w:rPr>
          <w:rFonts w:ascii="Times New Roman" w:eastAsia="仿宋_GB2312" w:hAnsi="Times New Roman" w:cs="Times New Roman"/>
        </w:rPr>
        <w:t>一招鲜</w:t>
      </w:r>
      <w:r>
        <w:rPr>
          <w:rFonts w:ascii="Times New Roman" w:eastAsia="仿宋_GB2312" w:hAnsi="Times New Roman" w:cs="Times New Roman"/>
        </w:rPr>
        <w:t>，</w:t>
      </w:r>
      <w:r w:rsidRPr="008D3659">
        <w:rPr>
          <w:rFonts w:ascii="Times New Roman" w:eastAsia="仿宋_GB2312" w:hAnsi="Times New Roman" w:cs="Times New Roman"/>
        </w:rPr>
        <w:t>吃遍天</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这是指匠人。大师则不然</w:t>
      </w:r>
      <w:r>
        <w:rPr>
          <w:rFonts w:ascii="Times New Roman" w:eastAsia="仿宋_GB2312" w:hAnsi="Times New Roman" w:cs="Times New Roman"/>
        </w:rPr>
        <w:t>，</w:t>
      </w:r>
      <w:r w:rsidRPr="008D3659">
        <w:rPr>
          <w:rFonts w:ascii="Times New Roman" w:eastAsia="仿宋_GB2312" w:hAnsi="Times New Roman" w:cs="Times New Roman"/>
        </w:rPr>
        <w:t>他能够运筹帷幄</w:t>
      </w:r>
      <w:r>
        <w:rPr>
          <w:rFonts w:ascii="Times New Roman" w:eastAsia="仿宋_GB2312" w:hAnsi="Times New Roman" w:cs="Times New Roman"/>
        </w:rPr>
        <w:t>，</w:t>
      </w:r>
      <w:r w:rsidRPr="008D3659">
        <w:rPr>
          <w:rFonts w:ascii="Times New Roman" w:eastAsia="仿宋_GB2312" w:hAnsi="Times New Roman" w:cs="Times New Roman"/>
        </w:rPr>
        <w:t>触类旁通</w:t>
      </w:r>
      <w:r>
        <w:rPr>
          <w:rFonts w:ascii="Times New Roman" w:eastAsia="仿宋_GB2312" w:hAnsi="Times New Roman" w:cs="Times New Roman"/>
        </w:rPr>
        <w:t>，</w:t>
      </w:r>
      <w:r w:rsidRPr="008D3659">
        <w:rPr>
          <w:rFonts w:ascii="Times New Roman" w:eastAsia="仿宋_GB2312" w:hAnsi="Times New Roman" w:cs="Times New Roman"/>
        </w:rPr>
        <w:t>举一反三。因为凡是创新、创造</w:t>
      </w:r>
      <w:r>
        <w:rPr>
          <w:rFonts w:ascii="Times New Roman" w:eastAsia="仿宋_GB2312" w:hAnsi="Times New Roman" w:cs="Times New Roman"/>
        </w:rPr>
        <w:t>，</w:t>
      </w:r>
      <w:r w:rsidRPr="008D3659">
        <w:rPr>
          <w:rFonts w:ascii="Times New Roman" w:eastAsia="仿宋_GB2312" w:hAnsi="Times New Roman" w:cs="Times New Roman"/>
        </w:rPr>
        <w:t>都是在引进、吸收、重构之后才出现的。当匠人靠一技之长</w:t>
      </w:r>
      <w:r>
        <w:rPr>
          <w:rFonts w:ascii="Times New Roman" w:eastAsia="仿宋_GB2312" w:hAnsi="Times New Roman" w:cs="Times New Roman"/>
        </w:rPr>
        <w:t>，</w:t>
      </w:r>
      <w:r w:rsidRPr="008D3659">
        <w:rPr>
          <w:rFonts w:ascii="Times New Roman" w:eastAsia="仿宋_GB2312" w:hAnsi="Times New Roman" w:cs="Times New Roman"/>
        </w:rPr>
        <w:t>享一时之利时</w:t>
      </w:r>
      <w:r>
        <w:rPr>
          <w:rFonts w:ascii="Times New Roman" w:eastAsia="仿宋_GB2312" w:hAnsi="Times New Roman" w:cs="Times New Roman"/>
        </w:rPr>
        <w:t>，</w:t>
      </w:r>
      <w:r w:rsidRPr="008D3659">
        <w:rPr>
          <w:rFonts w:ascii="Times New Roman" w:eastAsia="仿宋_GB2312" w:hAnsi="Times New Roman" w:cs="Times New Roman"/>
          <w:u w:val="wave"/>
        </w:rPr>
        <w:t>大师则把这一技收来只作恒河一沙</w:t>
      </w:r>
      <w:r>
        <w:rPr>
          <w:rFonts w:ascii="Times New Roman" w:eastAsia="仿宋_GB2312" w:hAnsi="Times New Roman" w:cs="Times New Roman"/>
          <w:u w:val="wave"/>
        </w:rPr>
        <w:t>，</w:t>
      </w:r>
      <w:r w:rsidRPr="008D3659">
        <w:rPr>
          <w:rFonts w:ascii="Times New Roman" w:eastAsia="仿宋_GB2312" w:hAnsi="Times New Roman" w:cs="Times New Roman"/>
          <w:u w:val="wave"/>
        </w:rPr>
        <w:t>再佐以砖、瓦、土、石、泥</w:t>
      </w:r>
      <w:r>
        <w:rPr>
          <w:rFonts w:ascii="Times New Roman" w:eastAsia="仿宋_GB2312" w:hAnsi="Times New Roman" w:cs="Times New Roman"/>
          <w:u w:val="wave"/>
        </w:rPr>
        <w:t>，</w:t>
      </w:r>
      <w:r w:rsidRPr="008D3659">
        <w:rPr>
          <w:rFonts w:ascii="Times New Roman" w:eastAsia="仿宋_GB2312" w:hAnsi="Times New Roman" w:cs="Times New Roman"/>
          <w:u w:val="wave"/>
        </w:rPr>
        <w:t>起一座高楼。</w:t>
      </w:r>
      <w:r w:rsidRPr="008D3659">
        <w:rPr>
          <w:rFonts w:ascii="Times New Roman" w:eastAsia="仿宋_GB2312" w:hAnsi="Times New Roman" w:cs="Times New Roman"/>
        </w:rPr>
        <w:t>一个画家</w:t>
      </w:r>
      <w:r>
        <w:rPr>
          <w:rFonts w:ascii="Times New Roman" w:eastAsia="仿宋_GB2312" w:hAnsi="Times New Roman" w:cs="Times New Roman"/>
        </w:rPr>
        <w:t>，</w:t>
      </w:r>
      <w:r w:rsidRPr="008D3659">
        <w:rPr>
          <w:rFonts w:ascii="Times New Roman" w:eastAsia="仿宋_GB2312" w:hAnsi="Times New Roman" w:cs="Times New Roman"/>
        </w:rPr>
        <w:t>当他成为绘画大师时</w:t>
      </w:r>
      <w:r>
        <w:rPr>
          <w:rFonts w:ascii="Times New Roman" w:eastAsia="仿宋_GB2312" w:hAnsi="Times New Roman" w:cs="Times New Roman"/>
        </w:rPr>
        <w:t>，</w:t>
      </w:r>
      <w:r w:rsidRPr="008D3659">
        <w:rPr>
          <w:rFonts w:ascii="Times New Roman" w:eastAsia="仿宋_GB2312" w:hAnsi="Times New Roman" w:cs="Times New Roman"/>
        </w:rPr>
        <w:t>他艺术生命中起关键作用的早已不只是绘画</w:t>
      </w:r>
      <w:r>
        <w:rPr>
          <w:rFonts w:ascii="Times New Roman" w:eastAsia="仿宋_GB2312" w:hAnsi="Times New Roman" w:cs="Times New Roman"/>
        </w:rPr>
        <w:t>，</w:t>
      </w:r>
      <w:r w:rsidRPr="008D3659">
        <w:rPr>
          <w:rFonts w:ascii="Times New Roman" w:eastAsia="仿宋_GB2312" w:hAnsi="Times New Roman" w:cs="Times New Roman"/>
        </w:rPr>
        <w:t>还有音乐、文学、科学、政治、哲学等。这就是大师与匠人</w:t>
      </w:r>
      <w:r w:rsidRPr="008D3659">
        <w:rPr>
          <w:rFonts w:ascii="Times New Roman" w:eastAsia="仿宋_GB2312" w:hAnsi="Times New Roman" w:cs="Times New Roman" w:hint="eastAsia"/>
        </w:rPr>
        <w:t>的区别。</w:t>
      </w:r>
    </w:p>
    <w:p w:rsidR="00F71A15" w:rsidRDefault="00F71A15" w:rsidP="00F71A1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研究这个区别毫无贬损匠人之意</w:t>
      </w:r>
      <w:r>
        <w:rPr>
          <w:rFonts w:ascii="Times New Roman" w:eastAsia="仿宋_GB2312" w:hAnsi="Times New Roman" w:cs="Times New Roman" w:hint="eastAsia"/>
        </w:rPr>
        <w:t>，</w:t>
      </w:r>
      <w:r w:rsidRPr="008D3659">
        <w:rPr>
          <w:rFonts w:ascii="Times New Roman" w:eastAsia="仿宋_GB2312" w:hAnsi="Times New Roman" w:cs="Times New Roman" w:hint="eastAsia"/>
        </w:rPr>
        <w:t>我们需要大师</w:t>
      </w:r>
      <w:r>
        <w:rPr>
          <w:rFonts w:ascii="Times New Roman" w:eastAsia="仿宋_GB2312" w:hAnsi="Times New Roman" w:cs="Times New Roman" w:hint="eastAsia"/>
        </w:rPr>
        <w:t>，</w:t>
      </w:r>
      <w:r w:rsidRPr="008D3659">
        <w:rPr>
          <w:rFonts w:ascii="Times New Roman" w:eastAsia="仿宋_GB2312" w:hAnsi="Times New Roman" w:cs="Times New Roman" w:hint="eastAsia"/>
        </w:rPr>
        <w:t>也需要匠人。</w:t>
      </w:r>
      <w:r>
        <w:rPr>
          <w:rFonts w:ascii="Times New Roman" w:eastAsia="仿宋_GB2312" w:hAnsi="Times New Roman" w:cs="Times New Roman" w:hint="eastAsia"/>
        </w:rPr>
        <w:t>(</w:t>
      </w:r>
      <w:r>
        <w:rPr>
          <w:rFonts w:ascii="Times New Roman" w:eastAsia="仿宋_GB2312" w:hAnsi="Times New Roman" w:cs="Times New Roman" w:hint="eastAsia"/>
        </w:rPr>
        <w:t xml:space="preserve">　　　　</w:t>
      </w:r>
      <w:r>
        <w:rPr>
          <w:rFonts w:ascii="Times New Roman" w:eastAsia="仿宋_GB2312" w:hAnsi="Times New Roman" w:cs="Times New Roman" w:hint="eastAsia"/>
        </w:rPr>
        <w:t>)</w:t>
      </w:r>
      <w:r>
        <w:rPr>
          <w:rFonts w:ascii="Times New Roman" w:eastAsia="仿宋_GB2312" w:hAnsi="Times New Roman" w:cs="Times New Roman" w:hint="eastAsia"/>
        </w:rPr>
        <w:t>，</w:t>
      </w:r>
      <w:r w:rsidRPr="008D3659">
        <w:rPr>
          <w:rFonts w:ascii="Times New Roman" w:eastAsia="仿宋_GB2312" w:hAnsi="Times New Roman" w:cs="Times New Roman" w:hint="eastAsia"/>
        </w:rPr>
        <w:t>正如拿破仑所言</w:t>
      </w:r>
      <w:r>
        <w:rPr>
          <w:rFonts w:ascii="Times New Roman" w:eastAsia="仿宋_GB2312" w:hAnsi="Times New Roman" w:cs="Times New Roman" w:hint="eastAsia"/>
        </w:rPr>
        <w:t>，</w:t>
      </w:r>
      <w:r w:rsidRPr="008D3659">
        <w:rPr>
          <w:rFonts w:ascii="Times New Roman" w:eastAsia="仿宋_GB2312" w:hAnsi="Times New Roman" w:cs="Times New Roman" w:hint="eastAsia"/>
        </w:rPr>
        <w:t>不想当将军的士兵不是好士兵。将军总是在优秀的士兵中成长起来的。当他不满足于打枪、投弹的重复</w:t>
      </w:r>
      <w:r>
        <w:rPr>
          <w:rFonts w:ascii="Times New Roman" w:eastAsia="仿宋_GB2312" w:hAnsi="Times New Roman" w:cs="Times New Roman" w:hint="eastAsia"/>
        </w:rPr>
        <w:t>，</w:t>
      </w:r>
      <w:r w:rsidRPr="008D3659">
        <w:rPr>
          <w:rFonts w:ascii="Times New Roman" w:eastAsia="仿宋_GB2312" w:hAnsi="Times New Roman" w:cs="Times New Roman" w:hint="eastAsia"/>
        </w:rPr>
        <w:t>而由单一到综合</w:t>
      </w:r>
      <w:r>
        <w:rPr>
          <w:rFonts w:ascii="Times New Roman" w:eastAsia="仿宋_GB2312" w:hAnsi="Times New Roman" w:cs="Times New Roman" w:hint="eastAsia"/>
        </w:rPr>
        <w:t>，</w:t>
      </w:r>
      <w:r w:rsidRPr="008D3659">
        <w:rPr>
          <w:rFonts w:ascii="Times New Roman" w:eastAsia="仿宋_GB2312" w:hAnsi="Times New Roman" w:cs="Times New Roman" w:hint="eastAsia"/>
        </w:rPr>
        <w:t>由经验到理性</w:t>
      </w:r>
      <w:r>
        <w:rPr>
          <w:rFonts w:ascii="Times New Roman" w:eastAsia="仿宋_GB2312" w:hAnsi="Times New Roman" w:cs="Times New Roman" w:hint="eastAsia"/>
        </w:rPr>
        <w:t>，</w:t>
      </w:r>
      <w:r w:rsidRPr="008D3659">
        <w:rPr>
          <w:rFonts w:ascii="Times New Roman" w:eastAsia="仿宋_GB2312" w:hAnsi="Times New Roman" w:cs="Times New Roman" w:hint="eastAsia"/>
        </w:rPr>
        <w:t>有了长远的战略眼光时</w:t>
      </w:r>
      <w:r>
        <w:rPr>
          <w:rFonts w:ascii="Times New Roman" w:eastAsia="仿宋_GB2312" w:hAnsi="Times New Roman" w:cs="Times New Roman" w:hint="eastAsia"/>
        </w:rPr>
        <w:t>，</w:t>
      </w:r>
      <w:r w:rsidRPr="008D3659">
        <w:rPr>
          <w:rFonts w:ascii="Times New Roman" w:eastAsia="仿宋_GB2312" w:hAnsi="Times New Roman" w:cs="Times New Roman" w:hint="eastAsia"/>
        </w:rPr>
        <w:t>他就成了将军。</w:t>
      </w:r>
      <w:r w:rsidRPr="008D3659">
        <w:rPr>
          <w:rFonts w:ascii="Times New Roman" w:eastAsia="仿宋_GB2312" w:hAnsi="Times New Roman" w:cs="Times New Roman"/>
          <w:u w:val="single"/>
        </w:rPr>
        <w:t>从匠人成为大师的人虽然总是少数</w:t>
      </w:r>
      <w:r>
        <w:rPr>
          <w:rFonts w:ascii="Times New Roman" w:eastAsia="仿宋_GB2312" w:hAnsi="Times New Roman" w:cs="Times New Roman"/>
          <w:u w:val="single"/>
        </w:rPr>
        <w:t>，</w:t>
      </w:r>
      <w:r w:rsidRPr="008D3659">
        <w:rPr>
          <w:rFonts w:ascii="Times New Roman" w:eastAsia="仿宋_GB2312" w:hAnsi="Times New Roman" w:cs="Times New Roman"/>
          <w:u w:val="single"/>
        </w:rPr>
        <w:t>但是人类进步、社会发展非这种进取精神不可</w:t>
      </w:r>
      <w:r w:rsidRPr="008D3659">
        <w:rPr>
          <w:rFonts w:ascii="Times New Roman" w:eastAsia="仿宋_GB2312" w:hAnsi="Times New Roman" w:cs="Times New Roman"/>
        </w:rPr>
        <w:t>。古语言</w:t>
      </w:r>
      <w:r>
        <w:rPr>
          <w:rFonts w:ascii="Times New Roman" w:eastAsia="仿宋_GB2312" w:hAnsi="Times New Roman" w:cs="Times New Roman"/>
        </w:rPr>
        <w:t>，</w:t>
      </w:r>
      <w:r w:rsidRPr="008D3659">
        <w:rPr>
          <w:rFonts w:ascii="Times New Roman" w:eastAsia="仿宋_GB2312" w:hAnsi="Times New Roman" w:cs="Times New Roman"/>
        </w:rPr>
        <w:t>法乎其上</w:t>
      </w:r>
      <w:r>
        <w:rPr>
          <w:rFonts w:ascii="Times New Roman" w:eastAsia="仿宋_GB2312" w:hAnsi="Times New Roman" w:cs="Times New Roman"/>
        </w:rPr>
        <w:t>，</w:t>
      </w:r>
      <w:r w:rsidRPr="008D3659">
        <w:rPr>
          <w:rFonts w:ascii="Times New Roman" w:eastAsia="仿宋_GB2312" w:hAnsi="Times New Roman" w:cs="Times New Roman"/>
        </w:rPr>
        <w:t>取乎其中；法乎其中</w:t>
      </w:r>
      <w:r>
        <w:rPr>
          <w:rFonts w:ascii="Times New Roman" w:eastAsia="仿宋_GB2312" w:hAnsi="Times New Roman" w:cs="Times New Roman"/>
        </w:rPr>
        <w:t>，</w:t>
      </w:r>
      <w:r w:rsidRPr="008D3659">
        <w:rPr>
          <w:rFonts w:ascii="Times New Roman" w:eastAsia="仿宋_GB2312" w:hAnsi="Times New Roman" w:cs="Times New Roman"/>
        </w:rPr>
        <w:t>取乎其下。要是人人都法乎其下呢？这个社会将变得不堪设想</w:t>
      </w:r>
      <w:r>
        <w:rPr>
          <w:rFonts w:ascii="Times New Roman" w:eastAsia="仿宋_GB2312" w:hAnsi="Times New Roman" w:cs="Times New Roman"/>
        </w:rPr>
        <w:t>，</w:t>
      </w:r>
      <w:r w:rsidRPr="008D3659">
        <w:rPr>
          <w:rFonts w:ascii="Times New Roman" w:eastAsia="仿宋_GB2312" w:hAnsi="Times New Roman" w:cs="Times New Roman"/>
        </w:rPr>
        <w:t>地球将会停止运转。</w:t>
      </w:r>
    </w:p>
    <w:p w:rsidR="00F71A15" w:rsidRDefault="00F71A15" w:rsidP="00F71A15">
      <w:pPr>
        <w:pStyle w:val="a3"/>
        <w:ind w:firstLineChars="200" w:firstLine="420"/>
        <w:rPr>
          <w:rFonts w:ascii="Times New Roman" w:hAnsi="Times New Roman" w:cs="Times New Roman"/>
        </w:rPr>
      </w:pPr>
      <w:r w:rsidRPr="008D3659">
        <w:rPr>
          <w:rFonts w:ascii="Times New Roman" w:eastAsia="仿宋_GB2312" w:hAnsi="Times New Roman" w:cs="Times New Roman"/>
        </w:rPr>
        <w:t>我们在生活中要力求创新</w:t>
      </w:r>
      <w:r>
        <w:rPr>
          <w:rFonts w:ascii="Times New Roman" w:eastAsia="仿宋_GB2312" w:hAnsi="Times New Roman" w:cs="Times New Roman"/>
        </w:rPr>
        <w:t>，</w:t>
      </w:r>
      <w:r w:rsidRPr="008D3659">
        <w:rPr>
          <w:rFonts w:ascii="Times New Roman" w:eastAsia="仿宋_GB2312" w:hAnsi="Times New Roman" w:cs="Times New Roman"/>
        </w:rPr>
        <w:t>不要重复</w:t>
      </w:r>
      <w:r>
        <w:rPr>
          <w:rFonts w:ascii="Times New Roman" w:eastAsia="仿宋_GB2312" w:hAnsi="Times New Roman" w:cs="Times New Roman"/>
        </w:rPr>
        <w:t>，</w:t>
      </w:r>
      <w:r w:rsidRPr="008D3659">
        <w:rPr>
          <w:rFonts w:ascii="Times New Roman" w:eastAsia="仿宋_GB2312" w:hAnsi="Times New Roman" w:cs="Times New Roman"/>
        </w:rPr>
        <w:t>不要窃喜于小</w:t>
      </w:r>
      <w:r w:rsidRPr="008D3659">
        <w:rPr>
          <w:rFonts w:ascii="Times New Roman" w:eastAsia="仿宋_GB2312" w:hAnsi="Times New Roman" w:cs="Times New Roman" w:hint="eastAsia"/>
        </w:rPr>
        <w:t>巧小技。对事物要有识别、有目标、有追求。力虽不逮</w:t>
      </w:r>
      <w:r>
        <w:rPr>
          <w:rFonts w:ascii="Times New Roman" w:eastAsia="仿宋_GB2312" w:hAnsi="Times New Roman" w:cs="Times New Roman" w:hint="eastAsia"/>
        </w:rPr>
        <w:t>，</w:t>
      </w:r>
      <w:r w:rsidRPr="008D3659">
        <w:rPr>
          <w:rFonts w:ascii="Times New Roman" w:eastAsia="仿宋_GB2312" w:hAnsi="Times New Roman" w:cs="Times New Roman" w:hint="eastAsia"/>
        </w:rPr>
        <w:t>心向往之。个人有了这样一种心理</w:t>
      </w:r>
      <w:r>
        <w:rPr>
          <w:rFonts w:ascii="Times New Roman" w:eastAsia="仿宋_GB2312" w:hAnsi="Times New Roman" w:cs="Times New Roman" w:hint="eastAsia"/>
        </w:rPr>
        <w:t>，</w:t>
      </w:r>
      <w:r w:rsidRPr="008D3659">
        <w:rPr>
          <w:rFonts w:ascii="Times New Roman" w:eastAsia="仿宋_GB2312" w:hAnsi="Times New Roman" w:cs="Times New Roman" w:hint="eastAsia"/>
        </w:rPr>
        <w:t>就会有所长进；民族有了这样一种觉悟</w:t>
      </w:r>
      <w:r>
        <w:rPr>
          <w:rFonts w:ascii="Times New Roman" w:eastAsia="仿宋_GB2312" w:hAnsi="Times New Roman" w:cs="Times New Roman" w:hint="eastAsia"/>
        </w:rPr>
        <w:t>，</w:t>
      </w:r>
      <w:r w:rsidRPr="008D3659">
        <w:rPr>
          <w:rFonts w:ascii="Times New Roman" w:eastAsia="仿宋_GB2312" w:hAnsi="Times New Roman" w:cs="Times New Roman" w:hint="eastAsia"/>
        </w:rPr>
        <w:t>就会生气勃勃；社会有了这样一种氛围</w:t>
      </w:r>
      <w:r>
        <w:rPr>
          <w:rFonts w:ascii="Times New Roman" w:eastAsia="仿宋_GB2312" w:hAnsi="Times New Roman" w:cs="Times New Roman" w:hint="eastAsia"/>
        </w:rPr>
        <w:t>，</w:t>
      </w:r>
      <w:r w:rsidRPr="008D3659">
        <w:rPr>
          <w:rFonts w:ascii="Times New Roman" w:eastAsia="仿宋_GB2312" w:hAnsi="Times New Roman" w:cs="Times New Roman" w:hint="eastAsia"/>
        </w:rPr>
        <w:t>就会不断创新。</w:t>
      </w:r>
    </w:p>
    <w:p w:rsidR="00F71A15" w:rsidRDefault="00F71A15" w:rsidP="00F71A15">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下列填入文中括号内的语句</w:t>
      </w:r>
      <w:r>
        <w:rPr>
          <w:rFonts w:ascii="Times New Roman" w:hAnsi="Times New Roman" w:cs="Times New Roman"/>
        </w:rPr>
        <w:t>，</w:t>
      </w:r>
      <w:r w:rsidRPr="008D3659">
        <w:rPr>
          <w:rFonts w:ascii="Times New Roman" w:hAnsi="Times New Roman" w:cs="Times New Roman"/>
        </w:rPr>
        <w:t>衔接最恰当的一项是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匠人和大师相得益彰</w:t>
      </w:r>
      <w:r>
        <w:rPr>
          <w:rFonts w:ascii="Times New Roman" w:hAnsi="Times New Roman" w:cs="Times New Roman"/>
        </w:rPr>
        <w:t>，</w:t>
      </w:r>
      <w:r w:rsidRPr="008D3659">
        <w:rPr>
          <w:rFonts w:ascii="Times New Roman" w:hAnsi="Times New Roman" w:cs="Times New Roman"/>
        </w:rPr>
        <w:t>世界才会五光十色</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相比匠人而言</w:t>
      </w:r>
      <w:r>
        <w:rPr>
          <w:rFonts w:ascii="Times New Roman" w:hAnsi="Times New Roman" w:cs="Times New Roman"/>
        </w:rPr>
        <w:t>，</w:t>
      </w:r>
      <w:r w:rsidRPr="008D3659">
        <w:rPr>
          <w:rFonts w:ascii="Times New Roman" w:hAnsi="Times New Roman" w:cs="Times New Roman"/>
        </w:rPr>
        <w:t>大师的存在价值更加高</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但是我们必须追求更高的目标</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大师是辉煌的里程碑</w:t>
      </w:r>
      <w:r>
        <w:rPr>
          <w:rFonts w:ascii="Times New Roman" w:hAnsi="Times New Roman" w:cs="Times New Roman"/>
        </w:rPr>
        <w:t>，</w:t>
      </w:r>
      <w:r w:rsidRPr="008D3659">
        <w:rPr>
          <w:rFonts w:ascii="Times New Roman" w:hAnsi="Times New Roman" w:cs="Times New Roman"/>
        </w:rPr>
        <w:t>匠人是可贵的铺路石</w:t>
      </w:r>
    </w:p>
    <w:p w:rsidR="00F71A15" w:rsidRDefault="00F71A15" w:rsidP="00F71A15">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下列各项中</w:t>
      </w:r>
      <w:r>
        <w:rPr>
          <w:rFonts w:ascii="Times New Roman" w:hAnsi="Times New Roman" w:cs="Times New Roman"/>
        </w:rPr>
        <w:t>，</w:t>
      </w:r>
      <w:r w:rsidRPr="008D3659">
        <w:rPr>
          <w:rFonts w:ascii="Times New Roman" w:hAnsi="Times New Roman" w:cs="Times New Roman"/>
        </w:rPr>
        <w:t>和画波浪线的句子使用的修辞手法相同的一项是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人面</w:t>
      </w:r>
      <w:r w:rsidRPr="008D3659">
        <w:rPr>
          <w:rFonts w:ascii="Times New Roman" w:hAnsi="Times New Roman" w:cs="Times New Roman" w:hint="eastAsia"/>
        </w:rPr>
        <w:t>不知何处去</w:t>
      </w:r>
      <w:r>
        <w:rPr>
          <w:rFonts w:ascii="Times New Roman" w:hAnsi="Times New Roman" w:cs="Times New Roman" w:hint="eastAsia"/>
        </w:rPr>
        <w:t>，</w:t>
      </w:r>
      <w:r w:rsidRPr="008D3659">
        <w:rPr>
          <w:rFonts w:ascii="Times New Roman" w:hAnsi="Times New Roman" w:cs="Times New Roman" w:hint="eastAsia"/>
        </w:rPr>
        <w:t>桃花依旧笑春风。</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hint="eastAsia"/>
        </w:rPr>
        <w:t>．</w:t>
      </w:r>
      <w:r w:rsidRPr="008D3659">
        <w:rPr>
          <w:rFonts w:ascii="Times New Roman" w:hAnsi="Times New Roman" w:cs="Times New Roman"/>
        </w:rPr>
        <w:t>玉容寂寞泪阑干</w:t>
      </w:r>
      <w:r>
        <w:rPr>
          <w:rFonts w:ascii="Times New Roman" w:hAnsi="Times New Roman" w:cs="Times New Roman"/>
        </w:rPr>
        <w:t>，</w:t>
      </w:r>
      <w:r w:rsidRPr="008D3659">
        <w:rPr>
          <w:rFonts w:ascii="Times New Roman" w:hAnsi="Times New Roman" w:cs="Times New Roman"/>
        </w:rPr>
        <w:t>梨花一枝春带雨。</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瀚海阑干百丈冰</w:t>
      </w:r>
      <w:r>
        <w:rPr>
          <w:rFonts w:ascii="Times New Roman" w:hAnsi="Times New Roman" w:cs="Times New Roman"/>
        </w:rPr>
        <w:t>，</w:t>
      </w:r>
      <w:r w:rsidRPr="008D3659">
        <w:rPr>
          <w:rFonts w:ascii="Times New Roman" w:hAnsi="Times New Roman" w:cs="Times New Roman"/>
        </w:rPr>
        <w:t>愁云惨淡万里凝。</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lastRenderedPageBreak/>
        <w:t>D</w:t>
      </w:r>
      <w:r>
        <w:rPr>
          <w:rFonts w:ascii="Times New Roman" w:hAnsi="Times New Roman" w:cs="Times New Roman"/>
        </w:rPr>
        <w:t>．</w:t>
      </w:r>
      <w:r w:rsidRPr="008D3659">
        <w:rPr>
          <w:rFonts w:ascii="Times New Roman" w:hAnsi="Times New Roman" w:cs="Times New Roman"/>
        </w:rPr>
        <w:t>桃花细逐杨花落</w:t>
      </w:r>
      <w:r>
        <w:rPr>
          <w:rFonts w:ascii="Times New Roman" w:hAnsi="Times New Roman" w:cs="Times New Roman"/>
        </w:rPr>
        <w:t>，</w:t>
      </w:r>
      <w:r w:rsidRPr="008D3659">
        <w:rPr>
          <w:rFonts w:ascii="Times New Roman" w:hAnsi="Times New Roman" w:cs="Times New Roman"/>
        </w:rPr>
        <w:t>黄鸟时兼白鸟飞。</w:t>
      </w:r>
    </w:p>
    <w:p w:rsidR="00F71A15" w:rsidRDefault="00F71A15" w:rsidP="00F71A15">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文中画横线的部分有语病</w:t>
      </w:r>
      <w:r>
        <w:rPr>
          <w:rFonts w:ascii="Times New Roman" w:hAnsi="Times New Roman" w:cs="Times New Roman"/>
        </w:rPr>
        <w:t>，</w:t>
      </w:r>
      <w:r w:rsidRPr="008D3659">
        <w:rPr>
          <w:rFonts w:ascii="Times New Roman" w:hAnsi="Times New Roman" w:cs="Times New Roman"/>
        </w:rPr>
        <w:t>请修改。</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福建仙游一中月考</w:t>
      </w:r>
      <w:r>
        <w:rPr>
          <w:rFonts w:ascii="Times New Roman" w:eastAsia="楷体_GB2312" w:hAnsi="Times New Roman" w:cs="Times New Roman"/>
        </w:rPr>
        <w:t>]</w:t>
      </w:r>
      <w:r w:rsidRPr="008D3659">
        <w:rPr>
          <w:rFonts w:ascii="Times New Roman" w:hAnsi="Times New Roman" w:cs="Times New Roman"/>
        </w:rPr>
        <w:t>在下面一段文字横线处补写恰当的语句</w:t>
      </w:r>
      <w:r>
        <w:rPr>
          <w:rFonts w:ascii="Times New Roman" w:hAnsi="Times New Roman" w:cs="Times New Roman"/>
        </w:rPr>
        <w:t>，</w:t>
      </w:r>
      <w:r w:rsidRPr="008D3659">
        <w:rPr>
          <w:rFonts w:ascii="Times New Roman" w:hAnsi="Times New Roman" w:cs="Times New Roman"/>
        </w:rPr>
        <w:t>使整段文字语意完整连贯</w:t>
      </w:r>
      <w:r>
        <w:rPr>
          <w:rFonts w:ascii="Times New Roman" w:hAnsi="Times New Roman" w:cs="Times New Roman"/>
        </w:rPr>
        <w:t>，</w:t>
      </w:r>
      <w:r w:rsidRPr="008D3659">
        <w:rPr>
          <w:rFonts w:ascii="Times New Roman" w:hAnsi="Times New Roman" w:cs="Times New Roman"/>
        </w:rPr>
        <w:t>内容贴切</w:t>
      </w:r>
      <w:r>
        <w:rPr>
          <w:rFonts w:ascii="Times New Roman" w:hAnsi="Times New Roman" w:cs="Times New Roman"/>
        </w:rPr>
        <w:t>，</w:t>
      </w:r>
      <w:r w:rsidRPr="008D3659">
        <w:rPr>
          <w:rFonts w:ascii="Times New Roman" w:hAnsi="Times New Roman" w:cs="Times New Roman"/>
        </w:rPr>
        <w:t>逻辑严密</w:t>
      </w:r>
      <w:r>
        <w:rPr>
          <w:rFonts w:ascii="Times New Roman" w:hAnsi="Times New Roman" w:cs="Times New Roman"/>
        </w:rPr>
        <w:t>，</w:t>
      </w:r>
      <w:r w:rsidRPr="008D3659">
        <w:rPr>
          <w:rFonts w:ascii="Times New Roman" w:hAnsi="Times New Roman" w:cs="Times New Roman"/>
        </w:rPr>
        <w:t>每处不超过</w:t>
      </w:r>
      <w:r w:rsidRPr="008D3659">
        <w:rPr>
          <w:rFonts w:ascii="Times New Roman" w:hAnsi="Times New Roman" w:cs="Times New Roman"/>
        </w:rPr>
        <w:t>12</w:t>
      </w:r>
      <w:r w:rsidRPr="008D3659">
        <w:rPr>
          <w:rFonts w:ascii="Times New Roman" w:hAnsi="Times New Roman" w:cs="Times New Roman"/>
        </w:rPr>
        <w:t>个字。</w:t>
      </w:r>
    </w:p>
    <w:p w:rsidR="00F71A15" w:rsidRDefault="00F71A15" w:rsidP="00F71A1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键盘侠是一个网络词语</w:t>
      </w:r>
      <w:r>
        <w:rPr>
          <w:rFonts w:ascii="Times New Roman" w:eastAsia="仿宋_GB2312" w:hAnsi="Times New Roman" w:cs="Times New Roman"/>
        </w:rPr>
        <w:t>，</w:t>
      </w:r>
      <w:r w:rsidRPr="008D3659">
        <w:rPr>
          <w:rFonts w:ascii="Times New Roman" w:eastAsia="仿宋_GB2312" w:hAnsi="Times New Roman" w:cs="Times New Roman"/>
        </w:rPr>
        <w:t>指部分在现实生活中胆小怕事</w:t>
      </w:r>
      <w:r>
        <w:rPr>
          <w:rFonts w:ascii="Times New Roman" w:eastAsia="仿宋_GB2312" w:hAnsi="Times New Roman" w:cs="Times New Roman"/>
        </w:rPr>
        <w:t>，</w:t>
      </w:r>
      <w:r w:rsidRPr="008D3659">
        <w:rPr>
          <w:rFonts w:ascii="Times New Roman" w:eastAsia="仿宋_GB2312" w:hAnsi="Times New Roman" w:cs="Times New Roman"/>
        </w:rPr>
        <w:t>而在网上发表</w:t>
      </w:r>
      <w:r w:rsidRPr="008D3659">
        <w:rPr>
          <w:rFonts w:hAnsi="宋体" w:cs="Times New Roman"/>
        </w:rPr>
        <w:t>“</w:t>
      </w:r>
      <w:r w:rsidRPr="008D3659">
        <w:rPr>
          <w:rFonts w:ascii="Times New Roman" w:eastAsia="仿宋_GB2312" w:hAnsi="Times New Roman" w:cs="Times New Roman"/>
        </w:rPr>
        <w:t>个人正义感</w:t>
      </w:r>
      <w:r w:rsidRPr="008D3659">
        <w:rPr>
          <w:rFonts w:hAnsi="宋体" w:cs="Times New Roman"/>
        </w:rPr>
        <w:t>”</w:t>
      </w:r>
      <w:r w:rsidRPr="008D3659">
        <w:rPr>
          <w:rFonts w:ascii="Times New Roman" w:eastAsia="仿宋_GB2312" w:hAnsi="Times New Roman" w:cs="Times New Roman"/>
        </w:rPr>
        <w:t>的人群。毫无疑问</w:t>
      </w:r>
      <w:r>
        <w:rPr>
          <w:rFonts w:ascii="Times New Roman" w:eastAsia="仿宋_GB2312" w:hAnsi="Times New Roman" w:cs="Times New Roman"/>
        </w:rPr>
        <w:t>，</w:t>
      </w:r>
      <w:r w:rsidRPr="008D3659">
        <w:rPr>
          <w:rFonts w:hAnsi="宋体" w:cs="Times New Roman"/>
        </w:rPr>
        <w:t>“</w:t>
      </w:r>
      <w:r w:rsidRPr="008D3659">
        <w:rPr>
          <w:rFonts w:ascii="Times New Roman" w:eastAsia="仿宋_GB2312" w:hAnsi="Times New Roman" w:cs="Times New Roman"/>
        </w:rPr>
        <w:t>键盘侠</w:t>
      </w:r>
      <w:r w:rsidRPr="008D3659">
        <w:rPr>
          <w:rFonts w:hAnsi="宋体" w:cs="Times New Roman"/>
        </w:rPr>
        <w:t>”</w:t>
      </w:r>
      <w:r w:rsidRPr="008D3659">
        <w:rPr>
          <w:rFonts w:ascii="Times New Roman" w:eastAsia="仿宋_GB2312" w:hAnsi="Times New Roman" w:cs="Times New Roman"/>
        </w:rPr>
        <w:t>从出现开始</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①</w:t>
      </w:r>
      <w:r w:rsidRPr="008D3659">
        <w:rPr>
          <w:rFonts w:ascii="Times New Roman" w:eastAsia="仿宋_GB2312" w:hAnsi="Times New Roman" w:cs="Times New Roman"/>
        </w:rPr>
        <w:t>__</w:t>
      </w:r>
      <w:r w:rsidRPr="008D3659">
        <w:rPr>
          <w:rFonts w:ascii="Times New Roman" w:eastAsia="仿宋_GB2312" w:hAnsi="Times New Roman" w:cs="Times New Roman"/>
        </w:rPr>
        <w:t>。但也只有</w:t>
      </w:r>
      <w:r w:rsidRPr="008D3659">
        <w:rPr>
          <w:rFonts w:ascii="Times New Roman" w:eastAsia="仿宋_GB2312" w:hAnsi="Times New Roman" w:cs="Times New Roman" w:hint="eastAsia"/>
        </w:rPr>
        <w:t>他们尚且不自知地沉浸在网络评论区里</w:t>
      </w:r>
      <w:r>
        <w:rPr>
          <w:rFonts w:ascii="Times New Roman" w:eastAsia="仿宋_GB2312" w:hAnsi="Times New Roman" w:cs="Times New Roman" w:hint="eastAsia"/>
        </w:rPr>
        <w:t>，</w:t>
      </w:r>
      <w:r w:rsidRPr="008D3659">
        <w:rPr>
          <w:rFonts w:ascii="Times New Roman" w:eastAsia="仿宋_GB2312" w:hAnsi="Times New Roman" w:cs="Times New Roman" w:hint="eastAsia"/>
        </w:rPr>
        <w:t>一个个</w:t>
      </w:r>
      <w:r w:rsidRPr="008D3659">
        <w:rPr>
          <w:rFonts w:hAnsi="宋体" w:cs="Times New Roman" w:hint="eastAsia"/>
        </w:rPr>
        <w:t>“</w:t>
      </w:r>
      <w:r w:rsidRPr="008D3659">
        <w:rPr>
          <w:rFonts w:ascii="Times New Roman" w:eastAsia="仿宋_GB2312" w:hAnsi="Times New Roman" w:cs="Times New Roman" w:hint="eastAsia"/>
        </w:rPr>
        <w:t>妙语连珠</w:t>
      </w:r>
      <w:r w:rsidRPr="008D3659">
        <w:rPr>
          <w:rFonts w:hAnsi="宋体" w:cs="Times New Roman" w:hint="eastAsia"/>
        </w:rPr>
        <w:t>”“</w:t>
      </w:r>
      <w:r w:rsidRPr="008D3659">
        <w:rPr>
          <w:rFonts w:ascii="Times New Roman" w:eastAsia="仿宋_GB2312" w:hAnsi="Times New Roman" w:cs="Times New Roman" w:hint="eastAsia"/>
        </w:rPr>
        <w:t>口吐莲花</w:t>
      </w:r>
      <w:r w:rsidRPr="008D3659">
        <w:rPr>
          <w:rFonts w:hAnsi="宋体" w:cs="Times New Roman" w:hint="eastAsia"/>
        </w:rPr>
        <w:t>”</w:t>
      </w:r>
      <w:r>
        <w:rPr>
          <w:rFonts w:ascii="Times New Roman" w:eastAsia="仿宋_GB2312" w:hAnsi="Times New Roman" w:cs="Times New Roman" w:hint="eastAsia"/>
        </w:rPr>
        <w:t>，</w:t>
      </w:r>
      <w:r w:rsidRPr="008D3659">
        <w:rPr>
          <w:rFonts w:ascii="Times New Roman" w:eastAsia="仿宋_GB2312" w:hAnsi="Times New Roman" w:cs="Times New Roman" w:hint="eastAsia"/>
        </w:rPr>
        <w:t>对各类网络事件评头品足</w:t>
      </w:r>
      <w:r>
        <w:rPr>
          <w:rFonts w:ascii="Times New Roman" w:eastAsia="仿宋_GB2312" w:hAnsi="Times New Roman" w:cs="Times New Roman" w:hint="eastAsia"/>
        </w:rPr>
        <w:t>，</w:t>
      </w:r>
      <w:r w:rsidRPr="008D3659">
        <w:rPr>
          <w:rFonts w:ascii="Times New Roman" w:eastAsia="仿宋_GB2312" w:hAnsi="Times New Roman" w:cs="Times New Roman"/>
        </w:rPr>
        <w:t>__</w:t>
      </w:r>
      <w:r w:rsidRPr="008D3659">
        <w:rPr>
          <w:rFonts w:eastAsia="仿宋_GB2312" w:hAnsi="宋体" w:cs="Times New Roman"/>
          <w:u w:val="single"/>
        </w:rPr>
        <w:t>②</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殊不知</w:t>
      </w:r>
      <w:r>
        <w:rPr>
          <w:rFonts w:ascii="Times New Roman" w:eastAsia="仿宋_GB2312" w:hAnsi="Times New Roman" w:cs="Times New Roman"/>
        </w:rPr>
        <w:t>，</w:t>
      </w:r>
      <w:r w:rsidRPr="008D3659">
        <w:rPr>
          <w:rFonts w:ascii="Times New Roman" w:eastAsia="仿宋_GB2312" w:hAnsi="Times New Roman" w:cs="Times New Roman"/>
        </w:rPr>
        <w:t>真正的侠客是</w:t>
      </w:r>
      <w:r w:rsidRPr="008D3659">
        <w:rPr>
          <w:rFonts w:hAnsi="宋体" w:cs="Times New Roman"/>
        </w:rPr>
        <w:t>“</w:t>
      </w:r>
      <w:r w:rsidRPr="008D3659">
        <w:rPr>
          <w:rFonts w:ascii="Times New Roman" w:eastAsia="仿宋_GB2312" w:hAnsi="Times New Roman" w:cs="Times New Roman"/>
        </w:rPr>
        <w:t>路见不平一声吼</w:t>
      </w:r>
      <w:r>
        <w:rPr>
          <w:rFonts w:ascii="Times New Roman" w:eastAsia="仿宋_GB2312" w:hAnsi="Times New Roman" w:cs="Times New Roman"/>
        </w:rPr>
        <w:t>，</w:t>
      </w:r>
      <w:r w:rsidRPr="008D3659">
        <w:rPr>
          <w:rFonts w:ascii="Times New Roman" w:eastAsia="仿宋_GB2312" w:hAnsi="Times New Roman" w:cs="Times New Roman"/>
        </w:rPr>
        <w:t>该出手时就出手</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绝不会是评论区里义愤填膺</w:t>
      </w:r>
      <w:r>
        <w:rPr>
          <w:rFonts w:ascii="Times New Roman" w:eastAsia="仿宋_GB2312" w:hAnsi="Times New Roman" w:cs="Times New Roman"/>
        </w:rPr>
        <w:t>，</w:t>
      </w:r>
      <w:r w:rsidRPr="008D3659">
        <w:rPr>
          <w:rFonts w:ascii="Times New Roman" w:eastAsia="仿宋_GB2312" w:hAnsi="Times New Roman" w:cs="Times New Roman"/>
        </w:rPr>
        <w:t>现实面前一言不发、默默无闻的路人甲。其实真正的</w:t>
      </w:r>
      <w:r w:rsidRPr="008D3659">
        <w:rPr>
          <w:rFonts w:hAnsi="宋体" w:cs="Times New Roman"/>
        </w:rPr>
        <w:t>“</w:t>
      </w:r>
      <w:r w:rsidRPr="008D3659">
        <w:rPr>
          <w:rFonts w:ascii="Times New Roman" w:eastAsia="仿宋_GB2312" w:hAnsi="Times New Roman" w:cs="Times New Roman"/>
        </w:rPr>
        <w:t>键盘侠</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还是注重</w:t>
      </w:r>
      <w:r w:rsidRPr="008D3659">
        <w:rPr>
          <w:rFonts w:hAnsi="宋体" w:cs="Times New Roman"/>
        </w:rPr>
        <w:t>“</w:t>
      </w:r>
      <w:r w:rsidRPr="008D3659">
        <w:rPr>
          <w:rFonts w:ascii="Times New Roman" w:eastAsia="仿宋_GB2312" w:hAnsi="Times New Roman" w:cs="Times New Roman"/>
        </w:rPr>
        <w:t>侠</w:t>
      </w:r>
      <w:r w:rsidRPr="008D3659">
        <w:rPr>
          <w:rFonts w:hAnsi="宋体" w:cs="Times New Roman"/>
        </w:rPr>
        <w:t>”</w:t>
      </w:r>
      <w:r w:rsidRPr="008D3659">
        <w:rPr>
          <w:rFonts w:ascii="Times New Roman" w:eastAsia="仿宋_GB2312" w:hAnsi="Times New Roman" w:cs="Times New Roman"/>
        </w:rPr>
        <w:t>字</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③</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键盘可以成为两种不同性格的分割线</w:t>
      </w:r>
      <w:r>
        <w:rPr>
          <w:rFonts w:ascii="Times New Roman" w:eastAsia="仿宋_GB2312" w:hAnsi="Times New Roman" w:cs="Times New Roman"/>
        </w:rPr>
        <w:t>，</w:t>
      </w:r>
      <w:r w:rsidRPr="008D3659">
        <w:rPr>
          <w:rFonts w:ascii="Times New Roman" w:eastAsia="仿宋_GB2312" w:hAnsi="Times New Roman" w:cs="Times New Roman"/>
        </w:rPr>
        <w:t>但侠气却是不容分割的。</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hAnsi="宋体" w:cs="Times New Roman"/>
        </w:rPr>
        <w:t>①</w:t>
      </w:r>
      <w:r w:rsidRPr="008D3659">
        <w:rPr>
          <w:rFonts w:ascii="Times New Roman" w:hAnsi="Times New Roman" w:cs="Times New Roman"/>
        </w:rPr>
        <w:t>________________________________________________________________________</w:t>
      </w:r>
    </w:p>
    <w:p w:rsidR="00F71A15" w:rsidRDefault="00F71A15" w:rsidP="00F71A15">
      <w:pPr>
        <w:pStyle w:val="a3"/>
        <w:ind w:firstLineChars="200" w:firstLine="420"/>
        <w:rPr>
          <w:rFonts w:ascii="Times New Roman" w:hAnsi="Times New Roman" w:cs="Times New Roman"/>
        </w:rPr>
      </w:pPr>
      <w:r w:rsidRPr="008D3659">
        <w:rPr>
          <w:rFonts w:hAnsi="宋体" w:cs="Times New Roman"/>
        </w:rPr>
        <w:t>②</w:t>
      </w:r>
      <w:r w:rsidRPr="008D3659">
        <w:rPr>
          <w:rFonts w:ascii="Times New Roman" w:hAnsi="Times New Roman" w:cs="Times New Roman"/>
        </w:rPr>
        <w:t>________________________________________________________________________</w:t>
      </w:r>
    </w:p>
    <w:p w:rsidR="00F71A15" w:rsidRDefault="00F71A15" w:rsidP="00F71A15">
      <w:pPr>
        <w:pStyle w:val="a3"/>
        <w:ind w:firstLineChars="200" w:firstLine="420"/>
        <w:rPr>
          <w:rFonts w:ascii="Times New Roman" w:hAnsi="Times New Roman" w:cs="Times New Roman"/>
        </w:rPr>
      </w:pPr>
      <w:r w:rsidRPr="008D3659">
        <w:rPr>
          <w:rFonts w:hAnsi="宋体" w:cs="Times New Roman"/>
        </w:rPr>
        <w:t>③</w:t>
      </w:r>
      <w:r w:rsidRPr="008D3659">
        <w:rPr>
          <w:rFonts w:ascii="Times New Roman" w:hAnsi="Times New Roman" w:cs="Times New Roman"/>
        </w:rPr>
        <w:t>________________________________________________________________________</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浙江联考</w:t>
      </w:r>
      <w:r>
        <w:rPr>
          <w:rFonts w:ascii="Times New Roman" w:eastAsia="楷体_GB2312" w:hAnsi="Times New Roman" w:cs="Times New Roman"/>
        </w:rPr>
        <w:t>]</w:t>
      </w:r>
      <w:r w:rsidRPr="008D3659">
        <w:rPr>
          <w:rFonts w:ascii="Times New Roman" w:hAnsi="Times New Roman" w:cs="Times New Roman"/>
        </w:rPr>
        <w:t>经过高中三年的努力</w:t>
      </w:r>
      <w:r>
        <w:rPr>
          <w:rFonts w:ascii="Times New Roman" w:hAnsi="Times New Roman" w:cs="Times New Roman"/>
        </w:rPr>
        <w:t>，</w:t>
      </w:r>
      <w:r w:rsidRPr="008D3659">
        <w:rPr>
          <w:rFonts w:ascii="Times New Roman" w:hAnsi="Times New Roman" w:cs="Times New Roman"/>
        </w:rPr>
        <w:t>你即将踏入大学的校园。下面有一份大学的报到指南</w:t>
      </w:r>
      <w:r>
        <w:rPr>
          <w:rFonts w:ascii="Times New Roman" w:hAnsi="Times New Roman" w:cs="Times New Roman"/>
        </w:rPr>
        <w:t>，</w:t>
      </w:r>
      <w:r w:rsidRPr="008D3659">
        <w:rPr>
          <w:rFonts w:ascii="Times New Roman" w:hAnsi="Times New Roman" w:cs="Times New Roman"/>
        </w:rPr>
        <w:t>请你把这一报到流程图转化为一段文字介绍</w:t>
      </w:r>
      <w:r>
        <w:rPr>
          <w:rFonts w:ascii="Times New Roman" w:hAnsi="Times New Roman" w:cs="Times New Roman"/>
        </w:rPr>
        <w:t>，</w:t>
      </w:r>
      <w:r w:rsidRPr="008D3659">
        <w:rPr>
          <w:rFonts w:ascii="Times New Roman" w:hAnsi="Times New Roman" w:cs="Times New Roman"/>
        </w:rPr>
        <w:t>要求内容完整</w:t>
      </w:r>
      <w:r>
        <w:rPr>
          <w:rFonts w:ascii="Times New Roman" w:hAnsi="Times New Roman" w:cs="Times New Roman"/>
        </w:rPr>
        <w:t>，</w:t>
      </w:r>
      <w:r w:rsidRPr="008D3659">
        <w:rPr>
          <w:rFonts w:ascii="Times New Roman" w:hAnsi="Times New Roman" w:cs="Times New Roman"/>
        </w:rPr>
        <w:t>表述准确</w:t>
      </w:r>
      <w:r>
        <w:rPr>
          <w:rFonts w:ascii="Times New Roman" w:hAnsi="Times New Roman" w:cs="Times New Roman"/>
        </w:rPr>
        <w:t>，</w:t>
      </w:r>
      <w:r w:rsidRPr="008D3659">
        <w:rPr>
          <w:rFonts w:ascii="Times New Roman" w:hAnsi="Times New Roman" w:cs="Times New Roman"/>
        </w:rPr>
        <w:t>语言</w:t>
      </w:r>
      <w:r w:rsidRPr="008D3659">
        <w:rPr>
          <w:rFonts w:ascii="Times New Roman" w:hAnsi="Times New Roman" w:cs="Times New Roman" w:hint="eastAsia"/>
        </w:rPr>
        <w:t>连贯</w:t>
      </w:r>
      <w:r>
        <w:rPr>
          <w:rFonts w:ascii="Times New Roman" w:hAnsi="Times New Roman" w:cs="Times New Roman" w:hint="eastAsia"/>
        </w:rPr>
        <w:t>，</w:t>
      </w:r>
      <w:r w:rsidRPr="008D3659">
        <w:rPr>
          <w:rFonts w:ascii="Times New Roman" w:hAnsi="Times New Roman" w:cs="Times New Roman" w:hint="eastAsia"/>
        </w:rPr>
        <w:t>不超过</w:t>
      </w:r>
      <w:r w:rsidRPr="008D3659">
        <w:rPr>
          <w:rFonts w:ascii="Times New Roman" w:hAnsi="Times New Roman" w:cs="Times New Roman"/>
        </w:rPr>
        <w:t>120</w:t>
      </w:r>
      <w:r w:rsidRPr="008D3659">
        <w:rPr>
          <w:rFonts w:ascii="Times New Roman" w:hAnsi="Times New Roman" w:cs="Times New Roman"/>
        </w:rPr>
        <w:t>个字。</w:t>
      </w:r>
    </w:p>
    <w:p w:rsidR="00F71A15" w:rsidRDefault="00F71A15" w:rsidP="00F71A15">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82900" cy="971550"/>
            <wp:effectExtent l="0" t="0" r="0" b="0"/>
            <wp:docPr id="1" name="图片 1" descr="C:\Users\Administrator\Desktop\2022微专题语文(新高考)成书\微专题小练习·语文（新高考）\21微语文1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2022微专题语文(新高考)成书\微专题小练习·语文（新高考）\21微语文14.T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971550"/>
                    </a:xfrm>
                    <a:prstGeom prst="rect">
                      <a:avLst/>
                    </a:prstGeom>
                    <a:noFill/>
                    <a:ln>
                      <a:noFill/>
                    </a:ln>
                  </pic:spPr>
                </pic:pic>
              </a:graphicData>
            </a:graphic>
          </wp:inline>
        </w:drawing>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益阳市质检</w:t>
      </w:r>
      <w:r>
        <w:rPr>
          <w:rFonts w:ascii="Times New Roman" w:eastAsia="楷体_GB2312" w:hAnsi="Times New Roman" w:cs="Times New Roman"/>
        </w:rPr>
        <w:t>]</w:t>
      </w:r>
      <w:r w:rsidRPr="008D3659">
        <w:rPr>
          <w:rFonts w:ascii="Times New Roman" w:hAnsi="Times New Roman" w:cs="Times New Roman"/>
        </w:rPr>
        <w:t>补写出下列句子中的空缺部分。</w:t>
      </w:r>
    </w:p>
    <w:p w:rsidR="00F71A15" w:rsidRDefault="00F71A15" w:rsidP="00F71A15">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荀子在《劝学》中用</w:t>
      </w:r>
      <w:r w:rsidRPr="008D3659">
        <w:rPr>
          <w:rFonts w:hAnsi="宋体" w:cs="Times New Roman"/>
        </w:rPr>
        <w:t>“</w:t>
      </w:r>
      <w:r w:rsidRPr="008D3659">
        <w:rPr>
          <w:rFonts w:ascii="Times New Roman" w:hAnsi="Times New Roman" w:cs="Times New Roman"/>
        </w:rPr>
        <w:t>木受绳则直</w:t>
      </w:r>
      <w:r w:rsidRPr="008D3659">
        <w:rPr>
          <w:rFonts w:hAnsi="宋体" w:cs="Times New Roman"/>
        </w:rPr>
        <w:t>”</w:t>
      </w:r>
      <w:r>
        <w:rPr>
          <w:rFonts w:ascii="Times New Roman" w:hAnsi="Times New Roman" w:cs="Times New Roman"/>
        </w:rPr>
        <w:t>，</w:t>
      </w:r>
      <w:r w:rsidRPr="008D3659">
        <w:rPr>
          <w:rFonts w:hAnsi="宋体" w:cs="Times New Roman"/>
        </w:rPr>
        <w:t>“</w:t>
      </w:r>
      <w:r w:rsidRPr="008D3659">
        <w:rPr>
          <w:rFonts w:ascii="Times New Roman" w:hAnsi="Times New Roman" w:cs="Times New Roman"/>
        </w:rPr>
        <w:t>金就砺则利</w:t>
      </w:r>
      <w:r w:rsidRPr="008D3659">
        <w:rPr>
          <w:rFonts w:hAnsi="宋体" w:cs="Times New Roman"/>
        </w:rPr>
        <w:t>”</w:t>
      </w:r>
      <w:r w:rsidRPr="008D3659">
        <w:rPr>
          <w:rFonts w:ascii="Times New Roman" w:hAnsi="Times New Roman" w:cs="Times New Roman"/>
        </w:rPr>
        <w:t>两个例子设喻</w:t>
      </w:r>
      <w:r>
        <w:rPr>
          <w:rFonts w:ascii="Times New Roman" w:hAnsi="Times New Roman" w:cs="Times New Roman"/>
        </w:rPr>
        <w:t>，</w:t>
      </w:r>
      <w:r w:rsidRPr="008D3659">
        <w:rPr>
          <w:rFonts w:ascii="Times New Roman" w:hAnsi="Times New Roman" w:cs="Times New Roman"/>
        </w:rPr>
        <w:t>引出</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的观点</w:t>
      </w:r>
      <w:r>
        <w:rPr>
          <w:rFonts w:ascii="Times New Roman" w:hAnsi="Times New Roman" w:cs="Times New Roman"/>
        </w:rPr>
        <w:t>，</w:t>
      </w:r>
      <w:r w:rsidRPr="008D3659">
        <w:rPr>
          <w:rFonts w:ascii="Times New Roman" w:hAnsi="Times New Roman" w:cs="Times New Roman"/>
        </w:rPr>
        <w:t>表明君子的智慧、道德可以通过广泛学习、不断反省而提升。</w:t>
      </w:r>
    </w:p>
    <w:p w:rsidR="00F71A15" w:rsidRDefault="00F71A15" w:rsidP="00F71A15">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习近平总书记访问墨西哥时强调</w:t>
      </w:r>
      <w:r>
        <w:rPr>
          <w:rFonts w:ascii="Times New Roman" w:hAnsi="Times New Roman" w:cs="Times New Roman"/>
        </w:rPr>
        <w:t>，</w:t>
      </w:r>
      <w:r w:rsidRPr="008D3659">
        <w:rPr>
          <w:rFonts w:ascii="Times New Roman" w:hAnsi="Times New Roman" w:cs="Times New Roman"/>
        </w:rPr>
        <w:t>庄子说过</w:t>
      </w:r>
      <w:r w:rsidRPr="008D3659">
        <w:rPr>
          <w:rFonts w:hAnsi="宋体" w:cs="Times New Roman"/>
        </w:rPr>
        <w:t>“</w:t>
      </w:r>
      <w:r w:rsidRPr="008D3659">
        <w:rPr>
          <w:rFonts w:ascii="Times New Roman" w:hAnsi="Times New Roman" w:cs="Times New Roman" w:hint="eastAsia"/>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Pr>
          <w:rFonts w:ascii="Times New Roman" w:hAnsi="Times New Roman" w:cs="Times New Roman"/>
        </w:rPr>
        <w:t>(</w:t>
      </w:r>
      <w:r w:rsidRPr="008D3659">
        <w:rPr>
          <w:rFonts w:ascii="Times New Roman" w:hAnsi="Times New Roman" w:cs="Times New Roman"/>
        </w:rPr>
        <w:t>《逍遥游》</w:t>
      </w:r>
      <w:r>
        <w:rPr>
          <w:rFonts w:ascii="Times New Roman" w:hAnsi="Times New Roman" w:cs="Times New Roman"/>
        </w:rPr>
        <w:t>)</w:t>
      </w:r>
      <w:r w:rsidRPr="008D3659">
        <w:rPr>
          <w:rFonts w:ascii="Times New Roman" w:hAnsi="Times New Roman" w:cs="Times New Roman"/>
        </w:rPr>
        <w:t>只有让中墨两国人民的友情汇聚成深厚的海水</w:t>
      </w:r>
      <w:r>
        <w:rPr>
          <w:rFonts w:ascii="Times New Roman" w:hAnsi="Times New Roman" w:cs="Times New Roman"/>
        </w:rPr>
        <w:t>，</w:t>
      </w:r>
      <w:r w:rsidRPr="008D3659">
        <w:rPr>
          <w:rFonts w:ascii="Times New Roman" w:hAnsi="Times New Roman" w:cs="Times New Roman"/>
        </w:rPr>
        <w:t>才能承载起中墨两国友好合作的大</w:t>
      </w:r>
      <w:r w:rsidRPr="008D3659">
        <w:rPr>
          <w:rFonts w:ascii="Times New Roman" w:hAnsi="Times New Roman" w:cs="Times New Roman"/>
        </w:rPr>
        <w:lastRenderedPageBreak/>
        <w:t>船。</w:t>
      </w:r>
    </w:p>
    <w:p w:rsidR="00F71A15" w:rsidRDefault="00F71A15" w:rsidP="00F71A15">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自古以来</w:t>
      </w:r>
      <w:r>
        <w:rPr>
          <w:rFonts w:ascii="Times New Roman" w:hAnsi="Times New Roman" w:cs="Times New Roman"/>
        </w:rPr>
        <w:t>，</w:t>
      </w:r>
      <w:r w:rsidRPr="008D3659">
        <w:rPr>
          <w:rFonts w:ascii="Times New Roman" w:hAnsi="Times New Roman" w:cs="Times New Roman"/>
        </w:rPr>
        <w:t>大爱情怀和自我牺牲是中华民族有良知的知识分子共有的精神特质</w:t>
      </w:r>
      <w:r>
        <w:rPr>
          <w:rFonts w:ascii="Times New Roman" w:hAnsi="Times New Roman" w:cs="Times New Roman"/>
        </w:rPr>
        <w:t>，</w:t>
      </w:r>
      <w:r w:rsidRPr="008D3659">
        <w:rPr>
          <w:rFonts w:ascii="Times New Roman" w:hAnsi="Times New Roman" w:cs="Times New Roman"/>
        </w:rPr>
        <w:t>杜甫的《茅屋为秋风所破歌》中</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两句</w:t>
      </w:r>
      <w:r>
        <w:rPr>
          <w:rFonts w:ascii="Times New Roman" w:hAnsi="Times New Roman" w:cs="Times New Roman"/>
        </w:rPr>
        <w:t>，</w:t>
      </w:r>
      <w:r w:rsidRPr="008D3659">
        <w:rPr>
          <w:rFonts w:ascii="Times New Roman" w:hAnsi="Times New Roman" w:cs="Times New Roman"/>
        </w:rPr>
        <w:t>就充分体现了这种精神特质。</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5</w:t>
      </w:r>
      <w:r>
        <w:rPr>
          <w:rFonts w:ascii="Times New Roman" w:hAnsi="Times New Roman" w:cs="Times New Roman"/>
        </w:rPr>
        <w:t>．</w:t>
      </w:r>
      <w:r w:rsidRPr="008D3659">
        <w:rPr>
          <w:rFonts w:ascii="Times New Roman" w:hAnsi="Times New Roman" w:cs="Times New Roman"/>
        </w:rPr>
        <w:t>阅读下面的文字</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5</w:t>
      </w:r>
      <w:r>
        <w:rPr>
          <w:rFonts w:ascii="Times New Roman" w:hAnsi="Times New Roman" w:cs="Times New Roman"/>
        </w:rPr>
        <w:t>)</w:t>
      </w:r>
      <w:r w:rsidRPr="008D3659">
        <w:rPr>
          <w:rFonts w:ascii="Times New Roman" w:hAnsi="Times New Roman" w:cs="Times New Roman"/>
        </w:rPr>
        <w:t>题。</w:t>
      </w:r>
    </w:p>
    <w:p w:rsidR="00F71A15" w:rsidRDefault="00F71A15" w:rsidP="00F71A15">
      <w:pPr>
        <w:pStyle w:val="a3"/>
        <w:ind w:firstLineChars="200" w:firstLine="420"/>
        <w:rPr>
          <w:rFonts w:ascii="Times New Roman" w:eastAsia="仿宋_GB2312" w:hAnsi="Times New Roman" w:cs="Times New Roman"/>
        </w:rPr>
      </w:pPr>
      <w:r w:rsidRPr="008D3659">
        <w:rPr>
          <w:rFonts w:ascii="Times New Roman" w:eastAsia="黑体" w:hAnsi="Times New Roman" w:cs="Times New Roman"/>
        </w:rPr>
        <w:t>材料一</w:t>
      </w:r>
      <w:r>
        <w:rPr>
          <w:rFonts w:ascii="Times New Roman" w:eastAsia="黑体" w:hAnsi="Times New Roman" w:cs="Times New Roman"/>
        </w:rPr>
        <w:t xml:space="preserve">　</w:t>
      </w:r>
      <w:r w:rsidRPr="008D3659">
        <w:rPr>
          <w:rFonts w:ascii="Times New Roman" w:eastAsia="仿宋_GB2312" w:hAnsi="Times New Roman" w:cs="Times New Roman"/>
        </w:rPr>
        <w:t>有文化历史学者说：</w:t>
      </w:r>
      <w:r w:rsidRPr="008D3659">
        <w:rPr>
          <w:rFonts w:hAnsi="宋体" w:cs="Times New Roman"/>
        </w:rPr>
        <w:t>“</w:t>
      </w:r>
      <w:r w:rsidRPr="008D3659">
        <w:rPr>
          <w:rFonts w:ascii="Times New Roman" w:eastAsia="仿宋_GB2312" w:hAnsi="Times New Roman" w:cs="Times New Roman"/>
        </w:rPr>
        <w:t>文化虽然永远在</w:t>
      </w:r>
      <w:r w:rsidRPr="008D3659">
        <w:rPr>
          <w:rFonts w:ascii="Times New Roman" w:eastAsia="仿宋_GB2312" w:hAnsi="Times New Roman" w:cs="Times New Roman" w:hint="eastAsia"/>
        </w:rPr>
        <w:t>不断变动之中</w:t>
      </w:r>
      <w:r>
        <w:rPr>
          <w:rFonts w:ascii="Times New Roman" w:eastAsia="仿宋_GB2312" w:hAnsi="Times New Roman" w:cs="Times New Roman" w:hint="eastAsia"/>
        </w:rPr>
        <w:t>，</w:t>
      </w:r>
      <w:r w:rsidRPr="008D3659">
        <w:rPr>
          <w:rFonts w:ascii="Times New Roman" w:eastAsia="仿宋_GB2312" w:hAnsi="Times New Roman" w:cs="Times New Roman" w:hint="eastAsia"/>
        </w:rPr>
        <w:t>但是事实上却没有任何一个民族可以一旦尽弃其文化传统而重新开始。</w:t>
      </w:r>
      <w:r w:rsidRPr="008D3659">
        <w:rPr>
          <w:rFonts w:hAnsi="宋体" w:cs="Times New Roman" w:hint="eastAsia"/>
        </w:rPr>
        <w:t>”</w:t>
      </w:r>
      <w:r w:rsidRPr="008D3659">
        <w:rPr>
          <w:rFonts w:ascii="Times New Roman" w:eastAsia="仿宋_GB2312" w:hAnsi="Times New Roman" w:cs="Times New Roman" w:hint="eastAsia"/>
        </w:rPr>
        <w:t>中国共产党作为中华优秀传统文化的传承者和弘扬者</w:t>
      </w:r>
      <w:r>
        <w:rPr>
          <w:rFonts w:ascii="Times New Roman" w:eastAsia="仿宋_GB2312" w:hAnsi="Times New Roman" w:cs="Times New Roman" w:hint="eastAsia"/>
        </w:rPr>
        <w:t>，</w:t>
      </w:r>
      <w:r w:rsidRPr="008D3659">
        <w:rPr>
          <w:rFonts w:ascii="Times New Roman" w:eastAsia="仿宋_GB2312" w:hAnsi="Times New Roman" w:cs="Times New Roman" w:hint="eastAsia"/>
        </w:rPr>
        <w:t>在指导民法典编纂过程中</w:t>
      </w:r>
      <w:r>
        <w:rPr>
          <w:rFonts w:ascii="Times New Roman" w:eastAsia="仿宋_GB2312" w:hAnsi="Times New Roman" w:cs="Times New Roman" w:hint="eastAsia"/>
        </w:rPr>
        <w:t>，</w:t>
      </w:r>
      <w:r w:rsidRPr="008D3659">
        <w:rPr>
          <w:rFonts w:ascii="Times New Roman" w:eastAsia="仿宋_GB2312" w:hAnsi="Times New Roman" w:cs="Times New Roman" w:hint="eastAsia"/>
        </w:rPr>
        <w:t>注重汲取中华优秀传统法律文化</w:t>
      </w:r>
      <w:r>
        <w:rPr>
          <w:rFonts w:ascii="Times New Roman" w:eastAsia="仿宋_GB2312" w:hAnsi="Times New Roman" w:cs="Times New Roman" w:hint="eastAsia"/>
        </w:rPr>
        <w:t>，</w:t>
      </w:r>
      <w:r w:rsidRPr="008D3659">
        <w:rPr>
          <w:rFonts w:ascii="Times New Roman" w:eastAsia="仿宋_GB2312" w:hAnsi="Times New Roman" w:cs="Times New Roman" w:hint="eastAsia"/>
        </w:rPr>
        <w:t>使民法典在价值理念、一般条款、具体制度、倡导性规定等方面</w:t>
      </w:r>
      <w:r>
        <w:rPr>
          <w:rFonts w:ascii="Times New Roman" w:eastAsia="仿宋_GB2312" w:hAnsi="Times New Roman" w:cs="Times New Roman" w:hint="eastAsia"/>
        </w:rPr>
        <w:t>，</w:t>
      </w:r>
      <w:r w:rsidRPr="008D3659">
        <w:rPr>
          <w:rFonts w:ascii="Times New Roman" w:eastAsia="仿宋_GB2312" w:hAnsi="Times New Roman" w:cs="Times New Roman" w:hint="eastAsia"/>
        </w:rPr>
        <w:t>均体现了对中华法系</w:t>
      </w:r>
      <w:r w:rsidRPr="008D3659">
        <w:rPr>
          <w:rFonts w:hAnsi="宋体" w:cs="Times New Roman" w:hint="eastAsia"/>
        </w:rPr>
        <w:t>“</w:t>
      </w:r>
      <w:r w:rsidRPr="008D3659">
        <w:rPr>
          <w:rFonts w:ascii="Times New Roman" w:eastAsia="仿宋_GB2312" w:hAnsi="Times New Roman" w:cs="Times New Roman" w:hint="eastAsia"/>
        </w:rPr>
        <w:t>有典有则</w:t>
      </w:r>
      <w:r w:rsidRPr="008D3659">
        <w:rPr>
          <w:rFonts w:hAnsi="宋体" w:cs="Times New Roman" w:hint="eastAsia"/>
        </w:rPr>
        <w:t>”</w:t>
      </w:r>
      <w:r w:rsidRPr="008D3659">
        <w:rPr>
          <w:rFonts w:ascii="Times New Roman" w:eastAsia="仿宋_GB2312" w:hAnsi="Times New Roman" w:cs="Times New Roman" w:hint="eastAsia"/>
        </w:rPr>
        <w:t>传统的传承与发展。</w:t>
      </w:r>
    </w:p>
    <w:p w:rsidR="00F71A15" w:rsidRDefault="00F71A15" w:rsidP="00F71A1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当代立法者深入挖掘中华法系的价值内涵</w:t>
      </w:r>
      <w:r>
        <w:rPr>
          <w:rFonts w:ascii="Times New Roman" w:eastAsia="仿宋_GB2312" w:hAnsi="Times New Roman" w:cs="Times New Roman" w:hint="eastAsia"/>
        </w:rPr>
        <w:t>，</w:t>
      </w:r>
      <w:r w:rsidRPr="008D3659">
        <w:rPr>
          <w:rFonts w:ascii="Times New Roman" w:eastAsia="仿宋_GB2312" w:hAnsi="Times New Roman" w:cs="Times New Roman" w:hint="eastAsia"/>
        </w:rPr>
        <w:t>在民法典中传承和发展了中华法系</w:t>
      </w:r>
      <w:r w:rsidRPr="008D3659">
        <w:rPr>
          <w:rFonts w:hAnsi="宋体" w:cs="Times New Roman" w:hint="eastAsia"/>
        </w:rPr>
        <w:t>“</w:t>
      </w:r>
      <w:r w:rsidRPr="008D3659">
        <w:rPr>
          <w:rFonts w:ascii="Times New Roman" w:eastAsia="仿宋_GB2312" w:hAnsi="Times New Roman" w:cs="Times New Roman" w:hint="eastAsia"/>
        </w:rPr>
        <w:t>善</w:t>
      </w:r>
      <w:r w:rsidRPr="008D3659">
        <w:rPr>
          <w:rFonts w:hAnsi="宋体" w:cs="Times New Roman" w:hint="eastAsia"/>
        </w:rPr>
        <w:t>”</w:t>
      </w:r>
      <w:r w:rsidRPr="008D3659">
        <w:rPr>
          <w:rFonts w:ascii="Times New Roman" w:eastAsia="仿宋_GB2312" w:hAnsi="Times New Roman" w:cs="Times New Roman" w:hint="eastAsia"/>
        </w:rPr>
        <w:t>的基本价值理念</w:t>
      </w:r>
      <w:r>
        <w:rPr>
          <w:rFonts w:ascii="Times New Roman" w:eastAsia="仿宋_GB2312" w:hAnsi="Times New Roman" w:cs="Times New Roman" w:hint="eastAsia"/>
        </w:rPr>
        <w:t>，</w:t>
      </w:r>
      <w:r w:rsidRPr="008D3659">
        <w:rPr>
          <w:rFonts w:ascii="Times New Roman" w:eastAsia="仿宋_GB2312" w:hAnsi="Times New Roman" w:cs="Times New Roman" w:hint="eastAsia"/>
        </w:rPr>
        <w:t>并将中华优秀传统文化进行创造性转化和创新性发展</w:t>
      </w:r>
      <w:r>
        <w:rPr>
          <w:rFonts w:ascii="Times New Roman" w:eastAsia="仿宋_GB2312" w:hAnsi="Times New Roman" w:cs="Times New Roman" w:hint="eastAsia"/>
        </w:rPr>
        <w:t>，</w:t>
      </w:r>
      <w:r w:rsidRPr="008D3659">
        <w:rPr>
          <w:rFonts w:ascii="Times New Roman" w:eastAsia="仿宋_GB2312" w:hAnsi="Times New Roman" w:cs="Times New Roman" w:hint="eastAsia"/>
        </w:rPr>
        <w:t>使民法典成为社会主义核心价值观的制度载体。民法典第</w:t>
      </w:r>
      <w:r w:rsidRPr="008D3659">
        <w:rPr>
          <w:rFonts w:ascii="Times New Roman" w:eastAsia="仿宋_GB2312" w:hAnsi="Times New Roman" w:cs="Times New Roman"/>
        </w:rPr>
        <w:t>1</w:t>
      </w:r>
      <w:r w:rsidRPr="008D3659">
        <w:rPr>
          <w:rFonts w:ascii="Times New Roman" w:eastAsia="仿宋_GB2312" w:hAnsi="Times New Roman" w:cs="Times New Roman"/>
        </w:rPr>
        <w:t>条规定的</w:t>
      </w:r>
      <w:r w:rsidRPr="008D3659">
        <w:rPr>
          <w:rFonts w:hAnsi="宋体" w:cs="Times New Roman"/>
        </w:rPr>
        <w:t>“</w:t>
      </w:r>
      <w:r w:rsidRPr="008D3659">
        <w:rPr>
          <w:rFonts w:ascii="Times New Roman" w:eastAsia="仿宋_GB2312" w:hAnsi="Times New Roman" w:cs="Times New Roman"/>
        </w:rPr>
        <w:t>弘扬社会主义核心价值观</w:t>
      </w:r>
      <w:r w:rsidRPr="008D3659">
        <w:rPr>
          <w:rFonts w:hAnsi="宋体" w:cs="Times New Roman" w:hint="eastAsia"/>
        </w:rPr>
        <w:t>”</w:t>
      </w:r>
      <w:r>
        <w:rPr>
          <w:rFonts w:ascii="Times New Roman" w:eastAsia="仿宋_GB2312" w:hAnsi="Times New Roman" w:cs="Times New Roman" w:hint="eastAsia"/>
        </w:rPr>
        <w:t>，</w:t>
      </w:r>
      <w:r w:rsidRPr="008D3659">
        <w:rPr>
          <w:rFonts w:ascii="Times New Roman" w:eastAsia="仿宋_GB2312" w:hAnsi="Times New Roman" w:cs="Times New Roman" w:hint="eastAsia"/>
        </w:rPr>
        <w:t>是整部法典的价值统领。民法典第</w:t>
      </w:r>
      <w:r w:rsidRPr="008D3659">
        <w:rPr>
          <w:rFonts w:ascii="Times New Roman" w:eastAsia="仿宋_GB2312" w:hAnsi="Times New Roman" w:cs="Times New Roman"/>
        </w:rPr>
        <w:t>6</w:t>
      </w:r>
      <w:r w:rsidRPr="008D3659">
        <w:rPr>
          <w:rFonts w:ascii="Times New Roman" w:eastAsia="仿宋_GB2312" w:hAnsi="Times New Roman" w:cs="Times New Roman"/>
        </w:rPr>
        <w:t>条规定的公平原则</w:t>
      </w:r>
      <w:r>
        <w:rPr>
          <w:rFonts w:ascii="Times New Roman" w:eastAsia="仿宋_GB2312" w:hAnsi="Times New Roman" w:cs="Times New Roman"/>
        </w:rPr>
        <w:t>，</w:t>
      </w:r>
      <w:r w:rsidRPr="008D3659">
        <w:rPr>
          <w:rFonts w:ascii="Times New Roman" w:eastAsia="仿宋_GB2312" w:hAnsi="Times New Roman" w:cs="Times New Roman"/>
        </w:rPr>
        <w:t>第</w:t>
      </w:r>
      <w:r w:rsidRPr="008D3659">
        <w:rPr>
          <w:rFonts w:ascii="Times New Roman" w:eastAsia="仿宋_GB2312" w:hAnsi="Times New Roman" w:cs="Times New Roman"/>
        </w:rPr>
        <w:t>7</w:t>
      </w:r>
      <w:r w:rsidRPr="008D3659">
        <w:rPr>
          <w:rFonts w:ascii="Times New Roman" w:eastAsia="仿宋_GB2312" w:hAnsi="Times New Roman" w:cs="Times New Roman"/>
        </w:rPr>
        <w:t>条规定的诚信原则</w:t>
      </w:r>
      <w:r>
        <w:rPr>
          <w:rFonts w:ascii="Times New Roman" w:eastAsia="仿宋_GB2312" w:hAnsi="Times New Roman" w:cs="Times New Roman"/>
        </w:rPr>
        <w:t>，</w:t>
      </w:r>
      <w:r w:rsidRPr="008D3659">
        <w:rPr>
          <w:rFonts w:ascii="Times New Roman" w:eastAsia="仿宋_GB2312" w:hAnsi="Times New Roman" w:cs="Times New Roman"/>
        </w:rPr>
        <w:t>第</w:t>
      </w:r>
      <w:r w:rsidRPr="008D3659">
        <w:rPr>
          <w:rFonts w:ascii="Times New Roman" w:eastAsia="仿宋_GB2312" w:hAnsi="Times New Roman" w:cs="Times New Roman"/>
        </w:rPr>
        <w:t>8</w:t>
      </w:r>
      <w:r w:rsidRPr="008D3659">
        <w:rPr>
          <w:rFonts w:ascii="Times New Roman" w:eastAsia="仿宋_GB2312" w:hAnsi="Times New Roman" w:cs="Times New Roman"/>
        </w:rPr>
        <w:t>条规定的公序良俗原则</w:t>
      </w:r>
      <w:r>
        <w:rPr>
          <w:rFonts w:ascii="Times New Roman" w:eastAsia="仿宋_GB2312" w:hAnsi="Times New Roman" w:cs="Times New Roman"/>
        </w:rPr>
        <w:t>，</w:t>
      </w:r>
      <w:r w:rsidRPr="008D3659">
        <w:rPr>
          <w:rFonts w:ascii="Times New Roman" w:eastAsia="仿宋_GB2312" w:hAnsi="Times New Roman" w:cs="Times New Roman"/>
        </w:rPr>
        <w:t>都具有中国传统文化内涵</w:t>
      </w:r>
      <w:r>
        <w:rPr>
          <w:rFonts w:ascii="Times New Roman" w:eastAsia="仿宋_GB2312" w:hAnsi="Times New Roman" w:cs="Times New Roman"/>
        </w:rPr>
        <w:t>，</w:t>
      </w:r>
      <w:r w:rsidRPr="008D3659">
        <w:rPr>
          <w:rFonts w:ascii="Times New Roman" w:eastAsia="仿宋_GB2312" w:hAnsi="Times New Roman" w:cs="Times New Roman"/>
        </w:rPr>
        <w:t>是传统的也是现代的。民法典设定的诸多有关</w:t>
      </w:r>
      <w:r w:rsidRPr="008D3659">
        <w:rPr>
          <w:rFonts w:hAnsi="宋体" w:cs="Times New Roman"/>
        </w:rPr>
        <w:t>“</w:t>
      </w:r>
      <w:r w:rsidRPr="008D3659">
        <w:rPr>
          <w:rFonts w:ascii="Times New Roman" w:eastAsia="仿宋_GB2312" w:hAnsi="Times New Roman" w:cs="Times New Roman"/>
        </w:rPr>
        <w:t>善意</w:t>
      </w:r>
      <w:r w:rsidRPr="008D3659">
        <w:rPr>
          <w:rFonts w:hAnsi="宋体" w:cs="Times New Roman"/>
        </w:rPr>
        <w:t>”</w:t>
      </w:r>
      <w:r w:rsidRPr="008D3659">
        <w:rPr>
          <w:rFonts w:ascii="Times New Roman" w:eastAsia="仿宋_GB2312" w:hAnsi="Times New Roman" w:cs="Times New Roman"/>
        </w:rPr>
        <w:t>的规定</w:t>
      </w:r>
      <w:r>
        <w:rPr>
          <w:rFonts w:ascii="Times New Roman" w:eastAsia="仿宋_GB2312" w:hAnsi="Times New Roman" w:cs="Times New Roman"/>
        </w:rPr>
        <w:t>，</w:t>
      </w:r>
      <w:r w:rsidRPr="008D3659">
        <w:rPr>
          <w:rFonts w:ascii="Times New Roman" w:eastAsia="仿宋_GB2312" w:hAnsi="Times New Roman" w:cs="Times New Roman"/>
        </w:rPr>
        <w:t>都是以传统法中</w:t>
      </w:r>
      <w:r w:rsidRPr="008D3659">
        <w:rPr>
          <w:rFonts w:hAnsi="宋体" w:cs="Times New Roman"/>
        </w:rPr>
        <w:t>“</w:t>
      </w:r>
      <w:r w:rsidRPr="008D3659">
        <w:rPr>
          <w:rFonts w:ascii="Times New Roman" w:eastAsia="仿宋_GB2312" w:hAnsi="Times New Roman" w:cs="Times New Roman"/>
        </w:rPr>
        <w:t>善</w:t>
      </w:r>
      <w:r w:rsidRPr="008D3659">
        <w:rPr>
          <w:rFonts w:hAnsi="宋体" w:cs="Times New Roman"/>
        </w:rPr>
        <w:t>”</w:t>
      </w:r>
      <w:r w:rsidRPr="008D3659">
        <w:rPr>
          <w:rFonts w:ascii="Times New Roman" w:eastAsia="仿宋_GB2312" w:hAnsi="Times New Roman" w:cs="Times New Roman"/>
        </w:rPr>
        <w:t>的价值理念来填充现代的一般</w:t>
      </w:r>
      <w:r w:rsidRPr="008D3659">
        <w:rPr>
          <w:rFonts w:hAnsi="宋体" w:cs="Times New Roman"/>
        </w:rPr>
        <w:t>“</w:t>
      </w:r>
      <w:r w:rsidRPr="008D3659">
        <w:rPr>
          <w:rFonts w:ascii="Times New Roman" w:eastAsia="仿宋_GB2312" w:hAnsi="Times New Roman" w:cs="Times New Roman"/>
        </w:rPr>
        <w:t>善意</w:t>
      </w:r>
      <w:r w:rsidRPr="008D3659">
        <w:rPr>
          <w:rFonts w:hAnsi="宋体" w:cs="Times New Roman"/>
        </w:rPr>
        <w:t>”</w:t>
      </w:r>
      <w:r w:rsidRPr="008D3659">
        <w:rPr>
          <w:rFonts w:ascii="Times New Roman" w:eastAsia="仿宋_GB2312" w:hAnsi="Times New Roman" w:cs="Times New Roman"/>
        </w:rPr>
        <w:t>条款</w:t>
      </w:r>
      <w:r>
        <w:rPr>
          <w:rFonts w:ascii="Times New Roman" w:eastAsia="仿宋_GB2312" w:hAnsi="Times New Roman" w:cs="Times New Roman"/>
        </w:rPr>
        <w:t>(</w:t>
      </w:r>
      <w:r w:rsidRPr="008D3659">
        <w:rPr>
          <w:rFonts w:ascii="Times New Roman" w:eastAsia="仿宋_GB2312" w:hAnsi="Times New Roman" w:cs="Times New Roman"/>
        </w:rPr>
        <w:t>包括善意相对人、善意第三人、善意受让人、善意取得、善意占有等</w:t>
      </w:r>
      <w:r>
        <w:rPr>
          <w:rFonts w:ascii="Times New Roman" w:eastAsia="仿宋_GB2312" w:hAnsi="Times New Roman" w:cs="Times New Roman"/>
        </w:rPr>
        <w:t>)</w:t>
      </w:r>
      <w:r w:rsidRPr="008D3659">
        <w:rPr>
          <w:rFonts w:ascii="Times New Roman" w:eastAsia="仿宋_GB2312" w:hAnsi="Times New Roman" w:cs="Times New Roman"/>
        </w:rPr>
        <w:t>。民法典第</w:t>
      </w:r>
      <w:r w:rsidRPr="008D3659">
        <w:rPr>
          <w:rFonts w:ascii="Times New Roman" w:eastAsia="仿宋_GB2312" w:hAnsi="Times New Roman" w:cs="Times New Roman"/>
        </w:rPr>
        <w:t>10</w:t>
      </w:r>
      <w:r w:rsidRPr="008D3659">
        <w:rPr>
          <w:rFonts w:ascii="Times New Roman" w:eastAsia="仿宋_GB2312" w:hAnsi="Times New Roman" w:cs="Times New Roman"/>
        </w:rPr>
        <w:t>条规定</w:t>
      </w:r>
      <w:r>
        <w:rPr>
          <w:rFonts w:ascii="Times New Roman" w:eastAsia="仿宋_GB2312" w:hAnsi="Times New Roman" w:cs="Times New Roman"/>
        </w:rPr>
        <w:t>，</w:t>
      </w:r>
      <w:r w:rsidRPr="008D3659">
        <w:rPr>
          <w:rFonts w:hAnsi="宋体" w:cs="Times New Roman"/>
        </w:rPr>
        <w:t>“</w:t>
      </w:r>
      <w:r w:rsidRPr="008D3659">
        <w:rPr>
          <w:rFonts w:ascii="Times New Roman" w:eastAsia="仿宋_GB2312" w:hAnsi="Times New Roman" w:cs="Times New Roman"/>
        </w:rPr>
        <w:t>法律没有规定的</w:t>
      </w:r>
      <w:r>
        <w:rPr>
          <w:rFonts w:ascii="Times New Roman" w:eastAsia="仿宋_GB2312" w:hAnsi="Times New Roman" w:cs="Times New Roman"/>
        </w:rPr>
        <w:t>，</w:t>
      </w:r>
      <w:r w:rsidRPr="008D3659">
        <w:rPr>
          <w:rFonts w:ascii="Times New Roman" w:eastAsia="仿宋_GB2312" w:hAnsi="Times New Roman" w:cs="Times New Roman"/>
        </w:rPr>
        <w:t>可以适用习惯</w:t>
      </w:r>
      <w:r>
        <w:rPr>
          <w:rFonts w:ascii="Times New Roman" w:eastAsia="仿宋_GB2312" w:hAnsi="Times New Roman" w:cs="Times New Roman"/>
        </w:rPr>
        <w:t>，</w:t>
      </w:r>
      <w:r w:rsidRPr="008D3659">
        <w:rPr>
          <w:rFonts w:ascii="Times New Roman" w:eastAsia="仿宋_GB2312" w:hAnsi="Times New Roman" w:cs="Times New Roman"/>
        </w:rPr>
        <w:t>但是不得违背公序良俗</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将习惯作为法律的辅助性渊源</w:t>
      </w:r>
      <w:r>
        <w:rPr>
          <w:rFonts w:ascii="Times New Roman" w:eastAsia="仿宋_GB2312" w:hAnsi="Times New Roman" w:cs="Times New Roman"/>
        </w:rPr>
        <w:t>，</w:t>
      </w:r>
      <w:r w:rsidRPr="008D3659">
        <w:rPr>
          <w:rFonts w:ascii="Times New Roman" w:eastAsia="仿宋_GB2312" w:hAnsi="Times New Roman" w:cs="Times New Roman"/>
        </w:rPr>
        <w:t>可以把符合善良风俗的习惯纳入民法体系之中。民法典物权编专设第十一章</w:t>
      </w:r>
      <w:r w:rsidRPr="008D3659">
        <w:rPr>
          <w:rFonts w:hAnsi="宋体" w:cs="Times New Roman"/>
        </w:rPr>
        <w:t>“</w:t>
      </w:r>
      <w:r w:rsidRPr="008D3659">
        <w:rPr>
          <w:rFonts w:ascii="Times New Roman" w:eastAsia="仿宋_GB2312" w:hAnsi="Times New Roman" w:cs="Times New Roman"/>
        </w:rPr>
        <w:t>土地承包经营权</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规定了与土地所</w:t>
      </w:r>
      <w:r w:rsidRPr="008D3659">
        <w:rPr>
          <w:rFonts w:ascii="Times New Roman" w:eastAsia="仿宋_GB2312" w:hAnsi="Times New Roman" w:cs="Times New Roman" w:hint="eastAsia"/>
        </w:rPr>
        <w:t>有权并立的土地承包经营权</w:t>
      </w:r>
      <w:r>
        <w:rPr>
          <w:rFonts w:ascii="Times New Roman" w:eastAsia="仿宋_GB2312" w:hAnsi="Times New Roman" w:cs="Times New Roman" w:hint="eastAsia"/>
        </w:rPr>
        <w:t>，</w:t>
      </w:r>
      <w:r w:rsidRPr="008D3659">
        <w:rPr>
          <w:rFonts w:ascii="Times New Roman" w:eastAsia="仿宋_GB2312" w:hAnsi="Times New Roman" w:cs="Times New Roman" w:hint="eastAsia"/>
        </w:rPr>
        <w:t>这可以在中国传统法的</w:t>
      </w:r>
      <w:r w:rsidRPr="008D3659">
        <w:rPr>
          <w:rFonts w:hAnsi="宋体" w:cs="Times New Roman" w:hint="eastAsia"/>
        </w:rPr>
        <w:t>“</w:t>
      </w:r>
      <w:r w:rsidRPr="008D3659">
        <w:rPr>
          <w:rFonts w:ascii="Times New Roman" w:eastAsia="仿宋_GB2312" w:hAnsi="Times New Roman" w:cs="Times New Roman" w:hint="eastAsia"/>
        </w:rPr>
        <w:t>一田二主</w:t>
      </w:r>
      <w:r w:rsidRPr="008D3659">
        <w:rPr>
          <w:rFonts w:hAnsi="宋体" w:cs="Times New Roman" w:hint="eastAsia"/>
        </w:rPr>
        <w:t>”“</w:t>
      </w:r>
      <w:r w:rsidRPr="008D3659">
        <w:rPr>
          <w:rFonts w:ascii="Times New Roman" w:eastAsia="仿宋_GB2312" w:hAnsi="Times New Roman" w:cs="Times New Roman" w:hint="eastAsia"/>
        </w:rPr>
        <w:t>业主与典权并立</w:t>
      </w:r>
      <w:r w:rsidRPr="008D3659">
        <w:rPr>
          <w:rFonts w:hAnsi="宋体" w:cs="Times New Roman" w:hint="eastAsia"/>
        </w:rPr>
        <w:t>”</w:t>
      </w:r>
      <w:r w:rsidRPr="008D3659">
        <w:rPr>
          <w:rFonts w:ascii="Times New Roman" w:eastAsia="仿宋_GB2312" w:hAnsi="Times New Roman" w:cs="Times New Roman" w:hint="eastAsia"/>
        </w:rPr>
        <w:t>中找到依据和制度原型</w:t>
      </w:r>
      <w:r>
        <w:rPr>
          <w:rFonts w:ascii="Times New Roman" w:eastAsia="仿宋_GB2312" w:hAnsi="Times New Roman" w:cs="Times New Roman" w:hint="eastAsia"/>
        </w:rPr>
        <w:t>，</w:t>
      </w:r>
      <w:r w:rsidRPr="008D3659">
        <w:rPr>
          <w:rFonts w:ascii="Times New Roman" w:eastAsia="仿宋_GB2312" w:hAnsi="Times New Roman" w:cs="Times New Roman" w:hint="eastAsia"/>
        </w:rPr>
        <w:t>超越了大陆法系主要国家民法通常采用的德国物权法理论。民法典第五编以</w:t>
      </w:r>
      <w:r w:rsidRPr="008D3659">
        <w:rPr>
          <w:rFonts w:hAnsi="宋体" w:cs="Times New Roman" w:hint="eastAsia"/>
        </w:rPr>
        <w:t>“</w:t>
      </w:r>
      <w:r w:rsidRPr="008D3659">
        <w:rPr>
          <w:rFonts w:ascii="Times New Roman" w:eastAsia="仿宋_GB2312" w:hAnsi="Times New Roman" w:cs="Times New Roman" w:hint="eastAsia"/>
        </w:rPr>
        <w:t>婚姻家庭</w:t>
      </w:r>
      <w:r w:rsidRPr="008D3659">
        <w:rPr>
          <w:rFonts w:hAnsi="宋体" w:cs="Times New Roman" w:hint="eastAsia"/>
        </w:rPr>
        <w:t>”</w:t>
      </w:r>
      <w:r w:rsidRPr="008D3659">
        <w:rPr>
          <w:rFonts w:ascii="Times New Roman" w:eastAsia="仿宋_GB2312" w:hAnsi="Times New Roman" w:cs="Times New Roman" w:hint="eastAsia"/>
        </w:rPr>
        <w:t>命名</w:t>
      </w:r>
      <w:r>
        <w:rPr>
          <w:rFonts w:ascii="Times New Roman" w:eastAsia="仿宋_GB2312" w:hAnsi="Times New Roman" w:cs="Times New Roman" w:hint="eastAsia"/>
        </w:rPr>
        <w:t>，</w:t>
      </w:r>
      <w:r w:rsidRPr="008D3659">
        <w:rPr>
          <w:rFonts w:ascii="Times New Roman" w:eastAsia="仿宋_GB2312" w:hAnsi="Times New Roman" w:cs="Times New Roman" w:hint="eastAsia"/>
        </w:rPr>
        <w:t>重视家庭在社会生活中的作用</w:t>
      </w:r>
      <w:r>
        <w:rPr>
          <w:rFonts w:ascii="Times New Roman" w:eastAsia="仿宋_GB2312" w:hAnsi="Times New Roman" w:cs="Times New Roman" w:hint="eastAsia"/>
        </w:rPr>
        <w:t>，</w:t>
      </w:r>
      <w:r w:rsidRPr="008D3659">
        <w:rPr>
          <w:rFonts w:ascii="Times New Roman" w:eastAsia="仿宋_GB2312" w:hAnsi="Times New Roman" w:cs="Times New Roman" w:hint="eastAsia"/>
        </w:rPr>
        <w:t>第</w:t>
      </w:r>
      <w:r w:rsidRPr="008D3659">
        <w:rPr>
          <w:rFonts w:ascii="Times New Roman" w:eastAsia="仿宋_GB2312" w:hAnsi="Times New Roman" w:cs="Times New Roman"/>
        </w:rPr>
        <w:t>1043</w:t>
      </w:r>
      <w:r w:rsidRPr="008D3659">
        <w:rPr>
          <w:rFonts w:ascii="Times New Roman" w:eastAsia="仿宋_GB2312" w:hAnsi="Times New Roman" w:cs="Times New Roman"/>
        </w:rPr>
        <w:t>条规定</w:t>
      </w:r>
      <w:r w:rsidRPr="008D3659">
        <w:rPr>
          <w:rFonts w:hAnsi="宋体" w:cs="Times New Roman"/>
        </w:rPr>
        <w:t>“</w:t>
      </w:r>
      <w:r w:rsidRPr="008D3659">
        <w:rPr>
          <w:rFonts w:ascii="Times New Roman" w:eastAsia="仿宋_GB2312" w:hAnsi="Times New Roman" w:cs="Times New Roman"/>
        </w:rPr>
        <w:t>家庭应当树立优良家风</w:t>
      </w:r>
      <w:r>
        <w:rPr>
          <w:rFonts w:ascii="Times New Roman" w:eastAsia="仿宋_GB2312" w:hAnsi="Times New Roman" w:cs="Times New Roman"/>
        </w:rPr>
        <w:t>，</w:t>
      </w:r>
      <w:r w:rsidRPr="008D3659">
        <w:rPr>
          <w:rFonts w:ascii="Times New Roman" w:eastAsia="仿宋_GB2312" w:hAnsi="Times New Roman" w:cs="Times New Roman"/>
        </w:rPr>
        <w:t>弘扬家庭美德</w:t>
      </w:r>
      <w:r>
        <w:rPr>
          <w:rFonts w:ascii="Times New Roman" w:eastAsia="仿宋_GB2312" w:hAnsi="Times New Roman" w:cs="Times New Roman"/>
        </w:rPr>
        <w:t>，</w:t>
      </w:r>
      <w:r w:rsidRPr="008D3659">
        <w:rPr>
          <w:rFonts w:ascii="Times New Roman" w:eastAsia="仿宋_GB2312" w:hAnsi="Times New Roman" w:cs="Times New Roman"/>
        </w:rPr>
        <w:t>重视家庭文明建设</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这源自中国传统法以</w:t>
      </w:r>
      <w:r w:rsidRPr="008D3659">
        <w:rPr>
          <w:rFonts w:hAnsi="宋体" w:cs="Times New Roman"/>
        </w:rPr>
        <w:t>“</w:t>
      </w:r>
      <w:r w:rsidRPr="008D3659">
        <w:rPr>
          <w:rFonts w:ascii="Times New Roman" w:eastAsia="仿宋_GB2312" w:hAnsi="Times New Roman" w:cs="Times New Roman"/>
        </w:rPr>
        <w:t>户婚</w:t>
      </w:r>
      <w:r w:rsidRPr="008D3659">
        <w:rPr>
          <w:rFonts w:hAnsi="宋体" w:cs="Times New Roman"/>
        </w:rPr>
        <w:t>”</w:t>
      </w:r>
      <w:r w:rsidRPr="008D3659">
        <w:rPr>
          <w:rFonts w:ascii="Times New Roman" w:eastAsia="仿宋_GB2312" w:hAnsi="Times New Roman" w:cs="Times New Roman"/>
        </w:rPr>
        <w:t>为枢纽的制度理念</w:t>
      </w:r>
      <w:r>
        <w:rPr>
          <w:rFonts w:ascii="Times New Roman" w:eastAsia="仿宋_GB2312" w:hAnsi="Times New Roman" w:cs="Times New Roman"/>
        </w:rPr>
        <w:t>，</w:t>
      </w:r>
      <w:r w:rsidRPr="008D3659">
        <w:rPr>
          <w:rFonts w:ascii="Times New Roman" w:eastAsia="仿宋_GB2312" w:hAnsi="Times New Roman" w:cs="Times New Roman"/>
        </w:rPr>
        <w:t>有别于大陆法系民法只规定婚姻、亲子关系、监护权。</w:t>
      </w:r>
      <w:r w:rsidRPr="008D3659">
        <w:rPr>
          <w:rFonts w:hAnsi="宋体" w:cs="Times New Roman"/>
        </w:rPr>
        <w:t>“</w:t>
      </w:r>
      <w:r w:rsidRPr="008D3659">
        <w:rPr>
          <w:rFonts w:ascii="Times New Roman" w:eastAsia="仿宋_GB2312" w:hAnsi="Times New Roman" w:cs="Times New Roman"/>
        </w:rPr>
        <w:t>优良家风</w:t>
      </w:r>
      <w:r w:rsidRPr="008D3659">
        <w:rPr>
          <w:rFonts w:hAnsi="宋体" w:cs="Times New Roman"/>
        </w:rPr>
        <w:t>”“</w:t>
      </w:r>
      <w:r w:rsidRPr="008D3659">
        <w:rPr>
          <w:rFonts w:ascii="Times New Roman" w:eastAsia="仿宋_GB2312" w:hAnsi="Times New Roman" w:cs="Times New Roman"/>
        </w:rPr>
        <w:t>家庭美德</w:t>
      </w:r>
      <w:r w:rsidRPr="008D3659">
        <w:rPr>
          <w:rFonts w:hAnsi="宋体" w:cs="Times New Roman"/>
        </w:rPr>
        <w:t>”“</w:t>
      </w:r>
      <w:r w:rsidRPr="008D3659">
        <w:rPr>
          <w:rFonts w:ascii="Times New Roman" w:eastAsia="仿宋_GB2312" w:hAnsi="Times New Roman" w:cs="Times New Roman"/>
        </w:rPr>
        <w:t>家庭文明</w:t>
      </w:r>
      <w:r w:rsidRPr="008D3659">
        <w:rPr>
          <w:rFonts w:hAnsi="宋体" w:cs="Times New Roman"/>
        </w:rPr>
        <w:t>”</w:t>
      </w:r>
      <w:r w:rsidRPr="008D3659">
        <w:rPr>
          <w:rFonts w:ascii="Times New Roman" w:eastAsia="仿宋_GB2312" w:hAnsi="Times New Roman" w:cs="Times New Roman"/>
        </w:rPr>
        <w:t>虽然是提倡性规定</w:t>
      </w:r>
      <w:r>
        <w:rPr>
          <w:rFonts w:ascii="Times New Roman" w:eastAsia="仿宋_GB2312" w:hAnsi="Times New Roman" w:cs="Times New Roman"/>
        </w:rPr>
        <w:t>，</w:t>
      </w:r>
      <w:r w:rsidRPr="008D3659">
        <w:rPr>
          <w:rFonts w:ascii="Times New Roman" w:eastAsia="仿宋_GB2312" w:hAnsi="Times New Roman" w:cs="Times New Roman"/>
        </w:rPr>
        <w:t>但超越了个人主义民法而体现了传统法精神</w:t>
      </w:r>
      <w:r>
        <w:rPr>
          <w:rFonts w:ascii="Times New Roman" w:eastAsia="仿宋_GB2312" w:hAnsi="Times New Roman" w:cs="Times New Roman"/>
        </w:rPr>
        <w:t>，</w:t>
      </w:r>
      <w:r w:rsidRPr="008D3659">
        <w:rPr>
          <w:rFonts w:ascii="Times New Roman" w:eastAsia="仿宋_GB2312" w:hAnsi="Times New Roman" w:cs="Times New Roman"/>
        </w:rPr>
        <w:t>把个人、家庭、社会连接为一体。</w:t>
      </w:r>
    </w:p>
    <w:p w:rsidR="00F71A15" w:rsidRDefault="00F71A15" w:rsidP="00F71A1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我国民法</w:t>
      </w:r>
      <w:r w:rsidRPr="008D3659">
        <w:rPr>
          <w:rFonts w:ascii="Times New Roman" w:eastAsia="仿宋_GB2312" w:hAnsi="Times New Roman" w:cs="Times New Roman" w:hint="eastAsia"/>
        </w:rPr>
        <w:t>典有</w:t>
      </w:r>
      <w:r w:rsidRPr="008D3659">
        <w:rPr>
          <w:rFonts w:ascii="Times New Roman" w:eastAsia="仿宋_GB2312" w:hAnsi="Times New Roman" w:cs="Times New Roman"/>
        </w:rPr>
        <w:t>1260</w:t>
      </w:r>
      <w:r w:rsidRPr="008D3659">
        <w:rPr>
          <w:rFonts w:ascii="Times New Roman" w:eastAsia="仿宋_GB2312" w:hAnsi="Times New Roman" w:cs="Times New Roman"/>
        </w:rPr>
        <w:t>个条文</w:t>
      </w:r>
      <w:r>
        <w:rPr>
          <w:rFonts w:ascii="Times New Roman" w:eastAsia="仿宋_GB2312" w:hAnsi="Times New Roman" w:cs="Times New Roman"/>
        </w:rPr>
        <w:t>，</w:t>
      </w:r>
      <w:r w:rsidRPr="008D3659">
        <w:rPr>
          <w:rFonts w:ascii="Times New Roman" w:eastAsia="仿宋_GB2312" w:hAnsi="Times New Roman" w:cs="Times New Roman"/>
        </w:rPr>
        <w:t>与</w:t>
      </w:r>
      <w:r w:rsidRPr="008D3659">
        <w:rPr>
          <w:rFonts w:ascii="Times New Roman" w:eastAsia="仿宋_GB2312" w:hAnsi="Times New Roman" w:cs="Times New Roman"/>
        </w:rPr>
        <w:t>2281</w:t>
      </w:r>
      <w:r w:rsidRPr="008D3659">
        <w:rPr>
          <w:rFonts w:ascii="Times New Roman" w:eastAsia="仿宋_GB2312" w:hAnsi="Times New Roman" w:cs="Times New Roman"/>
        </w:rPr>
        <w:t>条的法国民法典、</w:t>
      </w:r>
      <w:r w:rsidRPr="008D3659">
        <w:rPr>
          <w:rFonts w:ascii="Times New Roman" w:eastAsia="仿宋_GB2312" w:hAnsi="Times New Roman" w:cs="Times New Roman"/>
        </w:rPr>
        <w:t>2385</w:t>
      </w:r>
      <w:r w:rsidRPr="008D3659">
        <w:rPr>
          <w:rFonts w:ascii="Times New Roman" w:eastAsia="仿宋_GB2312" w:hAnsi="Times New Roman" w:cs="Times New Roman"/>
        </w:rPr>
        <w:t>条的德国民法典相比</w:t>
      </w:r>
      <w:r>
        <w:rPr>
          <w:rFonts w:ascii="Times New Roman" w:eastAsia="仿宋_GB2312" w:hAnsi="Times New Roman" w:cs="Times New Roman"/>
        </w:rPr>
        <w:t>，</w:t>
      </w:r>
      <w:r w:rsidRPr="008D3659">
        <w:rPr>
          <w:rFonts w:ascii="Times New Roman" w:eastAsia="仿宋_GB2312" w:hAnsi="Times New Roman" w:cs="Times New Roman"/>
        </w:rPr>
        <w:t>是一部精简的民法典</w:t>
      </w:r>
      <w:r>
        <w:rPr>
          <w:rFonts w:ascii="Times New Roman" w:eastAsia="仿宋_GB2312" w:hAnsi="Times New Roman" w:cs="Times New Roman"/>
        </w:rPr>
        <w:t>，</w:t>
      </w:r>
      <w:r w:rsidRPr="008D3659">
        <w:rPr>
          <w:rFonts w:ascii="Times New Roman" w:eastAsia="仿宋_GB2312" w:hAnsi="Times New Roman" w:cs="Times New Roman"/>
        </w:rPr>
        <w:t>体现了中华法系</w:t>
      </w:r>
      <w:r w:rsidRPr="008D3659">
        <w:rPr>
          <w:rFonts w:hAnsi="宋体" w:cs="Times New Roman"/>
        </w:rPr>
        <w:t>“</w:t>
      </w:r>
      <w:r w:rsidRPr="008D3659">
        <w:rPr>
          <w:rFonts w:ascii="Times New Roman" w:eastAsia="仿宋_GB2312" w:hAnsi="Times New Roman" w:cs="Times New Roman"/>
        </w:rPr>
        <w:t>有典有则</w:t>
      </w:r>
      <w:r w:rsidRPr="008D3659">
        <w:rPr>
          <w:rFonts w:hAnsi="宋体" w:cs="Times New Roman"/>
        </w:rPr>
        <w:t>”</w:t>
      </w:r>
      <w:r w:rsidRPr="008D3659">
        <w:rPr>
          <w:rFonts w:ascii="Times New Roman" w:eastAsia="仿宋_GB2312" w:hAnsi="Times New Roman" w:cs="Times New Roman"/>
        </w:rPr>
        <w:t>的结构设计。民法典作为民事基本法主要规定民事法律的基本原则和基本制度</w:t>
      </w:r>
      <w:r>
        <w:rPr>
          <w:rFonts w:ascii="Times New Roman" w:eastAsia="仿宋_GB2312" w:hAnsi="Times New Roman" w:cs="Times New Roman"/>
        </w:rPr>
        <w:t>，</w:t>
      </w:r>
      <w:r w:rsidRPr="008D3659">
        <w:rPr>
          <w:rFonts w:ascii="Times New Roman" w:eastAsia="仿宋_GB2312" w:hAnsi="Times New Roman" w:cs="Times New Roman"/>
        </w:rPr>
        <w:t>并不追求为所有民事法律行为提供具体规则。民法典是民事法律体系的核心</w:t>
      </w:r>
      <w:r>
        <w:rPr>
          <w:rFonts w:ascii="Times New Roman" w:eastAsia="仿宋_GB2312" w:hAnsi="Times New Roman" w:cs="Times New Roman"/>
        </w:rPr>
        <w:t>，</w:t>
      </w:r>
      <w:r w:rsidRPr="008D3659">
        <w:rPr>
          <w:rFonts w:ascii="Times New Roman" w:eastAsia="仿宋_GB2312" w:hAnsi="Times New Roman" w:cs="Times New Roman"/>
        </w:rPr>
        <w:t>在其基本原则、体系框架的统摄之下</w:t>
      </w:r>
      <w:r>
        <w:rPr>
          <w:rFonts w:ascii="Times New Roman" w:eastAsia="仿宋_GB2312" w:hAnsi="Times New Roman" w:cs="Times New Roman"/>
        </w:rPr>
        <w:t>，</w:t>
      </w:r>
      <w:r w:rsidRPr="008D3659">
        <w:rPr>
          <w:rFonts w:ascii="Times New Roman" w:eastAsia="仿宋_GB2312" w:hAnsi="Times New Roman" w:cs="Times New Roman"/>
        </w:rPr>
        <w:t>还会有民事特别法、民事司法解释、民事指导性案例等</w:t>
      </w:r>
      <w:r>
        <w:rPr>
          <w:rFonts w:ascii="Times New Roman" w:eastAsia="仿宋_GB2312" w:hAnsi="Times New Roman" w:cs="Times New Roman"/>
        </w:rPr>
        <w:t>，</w:t>
      </w:r>
      <w:r w:rsidRPr="008D3659">
        <w:rPr>
          <w:rFonts w:ascii="Times New Roman" w:eastAsia="仿宋_GB2312" w:hAnsi="Times New Roman" w:cs="Times New Roman"/>
        </w:rPr>
        <w:t>提供具体的民事法律规则。</w:t>
      </w:r>
      <w:r w:rsidRPr="008D3659">
        <w:rPr>
          <w:rFonts w:hAnsi="宋体" w:cs="Times New Roman"/>
        </w:rPr>
        <w:t>“</w:t>
      </w:r>
      <w:r w:rsidRPr="008D3659">
        <w:rPr>
          <w:rFonts w:ascii="Times New Roman" w:eastAsia="仿宋_GB2312" w:hAnsi="Times New Roman" w:cs="Times New Roman"/>
        </w:rPr>
        <w:t>典</w:t>
      </w:r>
      <w:r w:rsidRPr="008D3659">
        <w:rPr>
          <w:rFonts w:hAnsi="宋体" w:cs="Times New Roman"/>
        </w:rPr>
        <w:t>”</w:t>
      </w:r>
      <w:r w:rsidRPr="008D3659">
        <w:rPr>
          <w:rFonts w:ascii="Times New Roman" w:eastAsia="仿宋_GB2312" w:hAnsi="Times New Roman" w:cs="Times New Roman"/>
        </w:rPr>
        <w:t>与</w:t>
      </w:r>
      <w:r w:rsidRPr="008D3659">
        <w:rPr>
          <w:rFonts w:hAnsi="宋体" w:cs="Times New Roman"/>
        </w:rPr>
        <w:t>“</w:t>
      </w:r>
      <w:r w:rsidRPr="008D3659">
        <w:rPr>
          <w:rFonts w:ascii="Times New Roman" w:eastAsia="仿宋_GB2312" w:hAnsi="Times New Roman" w:cs="Times New Roman"/>
        </w:rPr>
        <w:t>则</w:t>
      </w:r>
      <w:r w:rsidRPr="008D3659">
        <w:rPr>
          <w:rFonts w:hAnsi="宋体" w:cs="Times New Roman"/>
        </w:rPr>
        <w:t>”</w:t>
      </w:r>
      <w:r w:rsidRPr="008D3659">
        <w:rPr>
          <w:rFonts w:ascii="Times New Roman" w:eastAsia="仿宋_GB2312" w:hAnsi="Times New Roman" w:cs="Times New Roman"/>
        </w:rPr>
        <w:t>共构形成一个既具有统一性、稳定性</w:t>
      </w:r>
      <w:r>
        <w:rPr>
          <w:rFonts w:ascii="Times New Roman" w:eastAsia="仿宋_GB2312" w:hAnsi="Times New Roman" w:cs="Times New Roman"/>
        </w:rPr>
        <w:t>，</w:t>
      </w:r>
      <w:r w:rsidRPr="008D3659">
        <w:rPr>
          <w:rFonts w:ascii="Times New Roman" w:eastAsia="仿宋_GB2312" w:hAnsi="Times New Roman" w:cs="Times New Roman"/>
        </w:rPr>
        <w:t>又具有灵活性、适应性的民法体系</w:t>
      </w:r>
      <w:r>
        <w:rPr>
          <w:rFonts w:ascii="Times New Roman" w:eastAsia="仿宋_GB2312" w:hAnsi="Times New Roman" w:cs="Times New Roman"/>
        </w:rPr>
        <w:t>，</w:t>
      </w:r>
      <w:r w:rsidRPr="008D3659">
        <w:rPr>
          <w:rFonts w:ascii="Times New Roman" w:eastAsia="仿宋_GB2312" w:hAnsi="Times New Roman" w:cs="Times New Roman"/>
        </w:rPr>
        <w:t>诠释了法典和谐、良善的秩序理想。</w:t>
      </w:r>
    </w:p>
    <w:p w:rsidR="00F71A15" w:rsidRDefault="00F71A15" w:rsidP="00F71A15">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摘编自张生《民法典：传统</w:t>
      </w:r>
      <w:r w:rsidRPr="008D3659">
        <w:rPr>
          <w:rFonts w:hAnsi="宋体" w:cs="Times New Roman"/>
        </w:rPr>
        <w:t>“</w:t>
      </w:r>
      <w:r w:rsidRPr="008D3659">
        <w:rPr>
          <w:rFonts w:ascii="Times New Roman" w:hAnsi="Times New Roman" w:cs="Times New Roman"/>
        </w:rPr>
        <w:t>典则</w:t>
      </w:r>
      <w:r w:rsidRPr="008D3659">
        <w:rPr>
          <w:rFonts w:hAnsi="宋体" w:cs="Times New Roman"/>
        </w:rPr>
        <w:t>”</w:t>
      </w:r>
      <w:r w:rsidRPr="008D3659">
        <w:rPr>
          <w:rFonts w:ascii="Times New Roman" w:hAnsi="Times New Roman" w:cs="Times New Roman"/>
        </w:rPr>
        <w:t>理念与体系的传承发展》</w:t>
      </w:r>
      <w:r>
        <w:rPr>
          <w:rFonts w:ascii="Times New Roman" w:hAnsi="Times New Roman" w:cs="Times New Roman"/>
        </w:rPr>
        <w:t>)</w:t>
      </w:r>
    </w:p>
    <w:p w:rsidR="00F71A15" w:rsidRDefault="00F71A15" w:rsidP="00F71A15">
      <w:pPr>
        <w:pStyle w:val="a3"/>
        <w:ind w:firstLineChars="200" w:firstLine="420"/>
        <w:rPr>
          <w:rFonts w:ascii="Times New Roman" w:eastAsia="仿宋_GB2312" w:hAnsi="Times New Roman" w:cs="Times New Roman"/>
        </w:rPr>
      </w:pPr>
      <w:r w:rsidRPr="008D3659">
        <w:rPr>
          <w:rFonts w:ascii="Times New Roman" w:eastAsia="黑体" w:hAnsi="Times New Roman" w:cs="Times New Roman"/>
        </w:rPr>
        <w:t>材料二</w:t>
      </w:r>
      <w:r>
        <w:rPr>
          <w:rFonts w:ascii="Times New Roman" w:eastAsia="黑体" w:hAnsi="Times New Roman" w:cs="Times New Roman"/>
        </w:rPr>
        <w:t xml:space="preserve">　</w:t>
      </w:r>
      <w:r w:rsidRPr="008D3659">
        <w:rPr>
          <w:rFonts w:ascii="Times New Roman" w:eastAsia="仿宋_GB2312" w:hAnsi="Times New Roman" w:cs="Times New Roman"/>
        </w:rPr>
        <w:t>民法典是我国民事法律制度走向更加成熟更加定型、推进全面依法治国迈上新台阶的重要标志。我国曾于</w:t>
      </w:r>
      <w:r w:rsidRPr="008D3659">
        <w:rPr>
          <w:rFonts w:ascii="Times New Roman" w:eastAsia="仿宋_GB2312" w:hAnsi="Times New Roman" w:cs="Times New Roman"/>
        </w:rPr>
        <w:t>1954</w:t>
      </w:r>
      <w:r w:rsidRPr="008D3659">
        <w:rPr>
          <w:rFonts w:ascii="Times New Roman" w:eastAsia="仿宋_GB2312" w:hAnsi="Times New Roman" w:cs="Times New Roman"/>
        </w:rPr>
        <w:t>年、</w:t>
      </w:r>
      <w:r w:rsidRPr="008D3659">
        <w:rPr>
          <w:rFonts w:ascii="Times New Roman" w:eastAsia="仿宋_GB2312" w:hAnsi="Times New Roman" w:cs="Times New Roman"/>
        </w:rPr>
        <w:t>1962</w:t>
      </w:r>
      <w:r w:rsidRPr="008D3659">
        <w:rPr>
          <w:rFonts w:ascii="Times New Roman" w:eastAsia="仿宋_GB2312" w:hAnsi="Times New Roman" w:cs="Times New Roman"/>
        </w:rPr>
        <w:t>年、</w:t>
      </w:r>
      <w:r w:rsidRPr="008D3659">
        <w:rPr>
          <w:rFonts w:ascii="Times New Roman" w:eastAsia="仿宋_GB2312" w:hAnsi="Times New Roman" w:cs="Times New Roman"/>
        </w:rPr>
        <w:t>1979</w:t>
      </w:r>
      <w:r w:rsidRPr="008D3659">
        <w:rPr>
          <w:rFonts w:ascii="Times New Roman" w:eastAsia="仿宋_GB2312" w:hAnsi="Times New Roman" w:cs="Times New Roman"/>
        </w:rPr>
        <w:t>年、</w:t>
      </w:r>
      <w:r w:rsidRPr="008D3659">
        <w:rPr>
          <w:rFonts w:ascii="Times New Roman" w:eastAsia="仿宋_GB2312" w:hAnsi="Times New Roman" w:cs="Times New Roman"/>
        </w:rPr>
        <w:t>2001</w:t>
      </w:r>
      <w:r w:rsidRPr="008D3659">
        <w:rPr>
          <w:rFonts w:ascii="Times New Roman" w:eastAsia="仿宋_GB2312" w:hAnsi="Times New Roman" w:cs="Times New Roman"/>
        </w:rPr>
        <w:t>年</w:t>
      </w:r>
      <w:r w:rsidRPr="008D3659">
        <w:rPr>
          <w:rFonts w:ascii="Times New Roman" w:eastAsia="仿宋_GB2312" w:hAnsi="Times New Roman" w:cs="Times New Roman"/>
        </w:rPr>
        <w:t>4</w:t>
      </w:r>
      <w:r w:rsidRPr="008D3659">
        <w:rPr>
          <w:rFonts w:ascii="Times New Roman" w:eastAsia="仿宋_GB2312" w:hAnsi="Times New Roman" w:cs="Times New Roman"/>
        </w:rPr>
        <w:t>次启动制定和编纂民法典相关工作</w:t>
      </w:r>
      <w:r>
        <w:rPr>
          <w:rFonts w:ascii="Times New Roman" w:eastAsia="仿宋_GB2312" w:hAnsi="Times New Roman" w:cs="Times New Roman"/>
        </w:rPr>
        <w:t>，</w:t>
      </w:r>
      <w:r w:rsidRPr="008D3659">
        <w:rPr>
          <w:rFonts w:ascii="Times New Roman" w:eastAsia="仿宋_GB2312" w:hAnsi="Times New Roman" w:cs="Times New Roman"/>
        </w:rPr>
        <w:t>但由于条件所限没有完成。党的十八届四中全会提出编纂民法典这一重大立法任务</w:t>
      </w:r>
      <w:r>
        <w:rPr>
          <w:rFonts w:ascii="Times New Roman" w:eastAsia="仿宋_GB2312" w:hAnsi="Times New Roman" w:cs="Times New Roman"/>
        </w:rPr>
        <w:t>，</w:t>
      </w:r>
      <w:r w:rsidRPr="008D3659">
        <w:rPr>
          <w:rFonts w:ascii="Times New Roman" w:eastAsia="仿宋_GB2312" w:hAnsi="Times New Roman" w:cs="Times New Roman"/>
        </w:rPr>
        <w:t>经过</w:t>
      </w:r>
      <w:r w:rsidRPr="008D3659">
        <w:rPr>
          <w:rFonts w:ascii="Times New Roman" w:eastAsia="仿宋_GB2312" w:hAnsi="Times New Roman" w:cs="Times New Roman"/>
        </w:rPr>
        <w:t>5</w:t>
      </w:r>
      <w:r w:rsidRPr="008D3659">
        <w:rPr>
          <w:rFonts w:ascii="Times New Roman" w:eastAsia="仿宋_GB2312" w:hAnsi="Times New Roman" w:cs="Times New Roman"/>
        </w:rPr>
        <w:t>年多的努力</w:t>
      </w:r>
      <w:r>
        <w:rPr>
          <w:rFonts w:ascii="Times New Roman" w:eastAsia="仿宋_GB2312" w:hAnsi="Times New Roman" w:cs="Times New Roman"/>
        </w:rPr>
        <w:t>，</w:t>
      </w:r>
      <w:r w:rsidRPr="008D3659">
        <w:rPr>
          <w:rFonts w:ascii="Times New Roman" w:eastAsia="仿宋_GB2312" w:hAnsi="Times New Roman" w:cs="Times New Roman"/>
        </w:rPr>
        <w:t>民法典终于颁布实施</w:t>
      </w:r>
      <w:r>
        <w:rPr>
          <w:rFonts w:ascii="Times New Roman" w:eastAsia="仿宋_GB2312" w:hAnsi="Times New Roman" w:cs="Times New Roman"/>
        </w:rPr>
        <w:t>，</w:t>
      </w:r>
      <w:r w:rsidRPr="008D3659">
        <w:rPr>
          <w:rFonts w:ascii="Times New Roman" w:eastAsia="仿宋_GB2312" w:hAnsi="Times New Roman" w:cs="Times New Roman"/>
        </w:rPr>
        <w:t>实现了几代人的夙愿。民法典颁布实施有着深刻的历史必然性。它适应了社会主义法治建设不断走深走实的客观需要</w:t>
      </w:r>
      <w:r>
        <w:rPr>
          <w:rFonts w:ascii="Times New Roman" w:eastAsia="仿宋_GB2312" w:hAnsi="Times New Roman" w:cs="Times New Roman"/>
        </w:rPr>
        <w:t>，</w:t>
      </w:r>
      <w:r w:rsidRPr="008D3659">
        <w:rPr>
          <w:rFonts w:ascii="Times New Roman" w:eastAsia="仿宋_GB2312" w:hAnsi="Times New Roman" w:cs="Times New Roman"/>
        </w:rPr>
        <w:t>彰显</w:t>
      </w:r>
      <w:r w:rsidRPr="008D3659">
        <w:rPr>
          <w:rFonts w:ascii="Times New Roman" w:eastAsia="仿宋_GB2312" w:hAnsi="Times New Roman" w:cs="Times New Roman" w:hint="eastAsia"/>
        </w:rPr>
        <w:t>了以习近平同志为核心的党中央推进全面依法治国、加快建设社会主义法治国家的坚强决心</w:t>
      </w:r>
      <w:r>
        <w:rPr>
          <w:rFonts w:ascii="Times New Roman" w:eastAsia="仿宋_GB2312" w:hAnsi="Times New Roman" w:cs="Times New Roman" w:hint="eastAsia"/>
        </w:rPr>
        <w:t>，</w:t>
      </w:r>
      <w:r w:rsidRPr="008D3659">
        <w:rPr>
          <w:rFonts w:ascii="Times New Roman" w:eastAsia="仿宋_GB2312" w:hAnsi="Times New Roman" w:cs="Times New Roman" w:hint="eastAsia"/>
        </w:rPr>
        <w:t>是新时代厉行法治的权威宣言。</w:t>
      </w:r>
    </w:p>
    <w:p w:rsidR="00F71A15" w:rsidRDefault="00F71A15" w:rsidP="00F71A1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民法典调整平等民事主体之间的人身关系和财产关系</w:t>
      </w:r>
      <w:r>
        <w:rPr>
          <w:rFonts w:ascii="Times New Roman" w:eastAsia="仿宋_GB2312" w:hAnsi="Times New Roman" w:cs="Times New Roman" w:hint="eastAsia"/>
        </w:rPr>
        <w:t>，</w:t>
      </w:r>
      <w:r w:rsidRPr="008D3659">
        <w:rPr>
          <w:rFonts w:ascii="Times New Roman" w:eastAsia="仿宋_GB2312" w:hAnsi="Times New Roman" w:cs="Times New Roman" w:hint="eastAsia"/>
        </w:rPr>
        <w:t>确定社会主义市场经济运行的基本规则</w:t>
      </w:r>
      <w:r>
        <w:rPr>
          <w:rFonts w:ascii="Times New Roman" w:eastAsia="仿宋_GB2312" w:hAnsi="Times New Roman" w:cs="Times New Roman" w:hint="eastAsia"/>
        </w:rPr>
        <w:t>，</w:t>
      </w:r>
      <w:r w:rsidRPr="008D3659">
        <w:rPr>
          <w:rFonts w:ascii="Times New Roman" w:eastAsia="仿宋_GB2312" w:hAnsi="Times New Roman" w:cs="Times New Roman" w:hint="eastAsia"/>
        </w:rPr>
        <w:t>妥善处理民法典个性与共性、继承与创新、中国特色与国际视野之间的关系</w:t>
      </w:r>
      <w:r>
        <w:rPr>
          <w:rFonts w:ascii="Times New Roman" w:eastAsia="仿宋_GB2312" w:hAnsi="Times New Roman" w:cs="Times New Roman" w:hint="eastAsia"/>
        </w:rPr>
        <w:t>，</w:t>
      </w:r>
      <w:r w:rsidRPr="008D3659">
        <w:rPr>
          <w:rFonts w:ascii="Times New Roman" w:eastAsia="仿宋_GB2312" w:hAnsi="Times New Roman" w:cs="Times New Roman" w:hint="eastAsia"/>
        </w:rPr>
        <w:t>加强对生命健康、财产安全、交易便利、生活幸福、人格尊严等各方面权利的平等保护</w:t>
      </w:r>
      <w:r>
        <w:rPr>
          <w:rFonts w:ascii="Times New Roman" w:eastAsia="仿宋_GB2312" w:hAnsi="Times New Roman" w:cs="Times New Roman" w:hint="eastAsia"/>
        </w:rPr>
        <w:t>，</w:t>
      </w:r>
      <w:r w:rsidRPr="008D3659">
        <w:rPr>
          <w:rFonts w:ascii="Times New Roman" w:eastAsia="仿宋_GB2312" w:hAnsi="Times New Roman" w:cs="Times New Roman" w:hint="eastAsia"/>
        </w:rPr>
        <w:t>对于在新的时代条件下推进全面依法治国具有重要指导意义。</w:t>
      </w:r>
    </w:p>
    <w:p w:rsidR="00F71A15" w:rsidRDefault="00F71A15" w:rsidP="00F71A1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为适应民事立法面临的新形势新挑战</w:t>
      </w:r>
      <w:r>
        <w:rPr>
          <w:rFonts w:ascii="Times New Roman" w:eastAsia="仿宋_GB2312" w:hAnsi="Times New Roman" w:cs="Times New Roman" w:hint="eastAsia"/>
        </w:rPr>
        <w:t>，</w:t>
      </w:r>
      <w:r w:rsidRPr="008D3659">
        <w:rPr>
          <w:rFonts w:ascii="Times New Roman" w:eastAsia="仿宋_GB2312" w:hAnsi="Times New Roman" w:cs="Times New Roman" w:hint="eastAsia"/>
        </w:rPr>
        <w:t>民法典在编纂时保持一定前瞻性和开放性。比如</w:t>
      </w:r>
      <w:r>
        <w:rPr>
          <w:rFonts w:ascii="Times New Roman" w:eastAsia="仿宋_GB2312" w:hAnsi="Times New Roman" w:cs="Times New Roman" w:hint="eastAsia"/>
        </w:rPr>
        <w:t>，</w:t>
      </w:r>
      <w:r w:rsidRPr="008D3659">
        <w:rPr>
          <w:rFonts w:ascii="Times New Roman" w:eastAsia="仿宋_GB2312" w:hAnsi="Times New Roman" w:cs="Times New Roman" w:hint="eastAsia"/>
        </w:rPr>
        <w:t>为满足人民对优美生态环境的需要</w:t>
      </w:r>
      <w:r>
        <w:rPr>
          <w:rFonts w:ascii="Times New Roman" w:eastAsia="仿宋_GB2312" w:hAnsi="Times New Roman" w:cs="Times New Roman" w:hint="eastAsia"/>
        </w:rPr>
        <w:t>，</w:t>
      </w:r>
      <w:r w:rsidRPr="008D3659">
        <w:rPr>
          <w:rFonts w:ascii="Times New Roman" w:eastAsia="仿宋_GB2312" w:hAnsi="Times New Roman" w:cs="Times New Roman" w:hint="eastAsia"/>
        </w:rPr>
        <w:t>将绿色原则确立为民法基本原则；为建设创新型国家</w:t>
      </w:r>
      <w:r>
        <w:rPr>
          <w:rFonts w:ascii="Times New Roman" w:eastAsia="仿宋_GB2312" w:hAnsi="Times New Roman" w:cs="Times New Roman" w:hint="eastAsia"/>
        </w:rPr>
        <w:t>，</w:t>
      </w:r>
      <w:r w:rsidRPr="008D3659">
        <w:rPr>
          <w:rFonts w:ascii="Times New Roman" w:eastAsia="仿宋_GB2312" w:hAnsi="Times New Roman" w:cs="Times New Roman" w:hint="eastAsia"/>
        </w:rPr>
        <w:t>对知识产权作出概括性规定</w:t>
      </w:r>
      <w:r>
        <w:rPr>
          <w:rFonts w:ascii="Times New Roman" w:eastAsia="仿宋_GB2312" w:hAnsi="Times New Roman" w:cs="Times New Roman" w:hint="eastAsia"/>
        </w:rPr>
        <w:t>，</w:t>
      </w:r>
      <w:r w:rsidRPr="008D3659">
        <w:rPr>
          <w:rFonts w:ascii="Times New Roman" w:eastAsia="仿宋_GB2312" w:hAnsi="Times New Roman" w:cs="Times New Roman" w:hint="eastAsia"/>
        </w:rPr>
        <w:t>对数据、网络虚拟财产作出可依照其他立法进行保护的援引性规定；增加</w:t>
      </w:r>
      <w:r w:rsidRPr="008D3659">
        <w:rPr>
          <w:rFonts w:hAnsi="宋体" w:cs="Times New Roman" w:hint="eastAsia"/>
        </w:rPr>
        <w:t>“</w:t>
      </w:r>
      <w:r w:rsidRPr="008D3659">
        <w:rPr>
          <w:rFonts w:ascii="Times New Roman" w:eastAsia="仿宋_GB2312" w:hAnsi="Times New Roman" w:cs="Times New Roman" w:hint="eastAsia"/>
        </w:rPr>
        <w:t>居住权</w:t>
      </w:r>
      <w:r w:rsidRPr="008D3659">
        <w:rPr>
          <w:rFonts w:hAnsi="宋体" w:cs="Times New Roman" w:hint="eastAsia"/>
        </w:rPr>
        <w:t>”</w:t>
      </w:r>
      <w:r w:rsidRPr="008D3659">
        <w:rPr>
          <w:rFonts w:ascii="Times New Roman" w:eastAsia="仿宋_GB2312" w:hAnsi="Times New Roman" w:cs="Times New Roman" w:hint="eastAsia"/>
        </w:rPr>
        <w:t>这一新型用益物权；人格权单独成编；强化对隐私权和个人信息的保护；增加规定生态环境损害的惩罚性赔偿、完善网络侵权责任制度等。这些制度创新无疑将进一步增强我国坚持全面依法治国</w:t>
      </w:r>
      <w:r>
        <w:rPr>
          <w:rFonts w:ascii="Times New Roman" w:eastAsia="仿宋_GB2312" w:hAnsi="Times New Roman" w:cs="Times New Roman" w:hint="eastAsia"/>
        </w:rPr>
        <w:t>，</w:t>
      </w:r>
      <w:r w:rsidRPr="008D3659">
        <w:rPr>
          <w:rFonts w:ascii="Times New Roman" w:eastAsia="仿宋_GB2312" w:hAnsi="Times New Roman" w:cs="Times New Roman" w:hint="eastAsia"/>
        </w:rPr>
        <w:t>建设社会主义法治国家</w:t>
      </w:r>
      <w:r>
        <w:rPr>
          <w:rFonts w:ascii="Times New Roman" w:eastAsia="仿宋_GB2312" w:hAnsi="Times New Roman" w:cs="Times New Roman" w:hint="eastAsia"/>
        </w:rPr>
        <w:t>，</w:t>
      </w:r>
      <w:r w:rsidRPr="008D3659">
        <w:rPr>
          <w:rFonts w:ascii="Times New Roman" w:eastAsia="仿宋_GB2312" w:hAnsi="Times New Roman" w:cs="Times New Roman" w:hint="eastAsia"/>
        </w:rPr>
        <w:t>切实保障社会公平正义和人民权利的显著优势。</w:t>
      </w:r>
    </w:p>
    <w:p w:rsidR="00F71A15" w:rsidRDefault="00F71A15" w:rsidP="00F71A1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民法典对公权力行使进行了更加严密的规范。各级党和国家机关开展工作时</w:t>
      </w:r>
      <w:r>
        <w:rPr>
          <w:rFonts w:ascii="Times New Roman" w:eastAsia="仿宋_GB2312" w:hAnsi="Times New Roman" w:cs="Times New Roman" w:hint="eastAsia"/>
        </w:rPr>
        <w:t>，</w:t>
      </w:r>
      <w:r w:rsidRPr="008D3659">
        <w:rPr>
          <w:rFonts w:ascii="Times New Roman" w:eastAsia="仿宋_GB2312" w:hAnsi="Times New Roman" w:cs="Times New Roman" w:hint="eastAsia"/>
        </w:rPr>
        <w:t>不能侵犯人民群众享有的合法民事权利。这些规范对促进公权力依法履行职能、保护民事权利不受侵犯</w:t>
      </w:r>
      <w:r>
        <w:rPr>
          <w:rFonts w:ascii="Times New Roman" w:eastAsia="仿宋_GB2312" w:hAnsi="Times New Roman" w:cs="Times New Roman" w:hint="eastAsia"/>
        </w:rPr>
        <w:t>，</w:t>
      </w:r>
      <w:r w:rsidRPr="008D3659">
        <w:rPr>
          <w:rFonts w:ascii="Times New Roman" w:eastAsia="仿宋_GB2312" w:hAnsi="Times New Roman" w:cs="Times New Roman" w:hint="eastAsia"/>
        </w:rPr>
        <w:t>对法治政府建设具有重要推动作用。民法典是广大人民群众的权利保护法</w:t>
      </w:r>
      <w:r>
        <w:rPr>
          <w:rFonts w:ascii="Times New Roman" w:eastAsia="仿宋_GB2312" w:hAnsi="Times New Roman" w:cs="Times New Roman" w:hint="eastAsia"/>
        </w:rPr>
        <w:t>，</w:t>
      </w:r>
      <w:r w:rsidRPr="008D3659">
        <w:rPr>
          <w:rFonts w:ascii="Times New Roman" w:eastAsia="仿宋_GB2312" w:hAnsi="Times New Roman" w:cs="Times New Roman" w:hint="eastAsia"/>
        </w:rPr>
        <w:t>必将更好维护最广大人民根本利益</w:t>
      </w:r>
      <w:r>
        <w:rPr>
          <w:rFonts w:ascii="Times New Roman" w:eastAsia="仿宋_GB2312" w:hAnsi="Times New Roman" w:cs="Times New Roman" w:hint="eastAsia"/>
        </w:rPr>
        <w:t>，</w:t>
      </w:r>
      <w:r w:rsidRPr="008D3659">
        <w:rPr>
          <w:rFonts w:ascii="Times New Roman" w:eastAsia="仿宋_GB2312" w:hAnsi="Times New Roman" w:cs="Times New Roman" w:hint="eastAsia"/>
        </w:rPr>
        <w:t>增进人民福祉。</w:t>
      </w:r>
    </w:p>
    <w:p w:rsidR="00F71A15" w:rsidRDefault="00F71A15" w:rsidP="00F71A15">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摘编自冯军《民法典为法治建设注入新动力》</w:t>
      </w:r>
      <w:r>
        <w:rPr>
          <w:rFonts w:ascii="Times New Roman" w:hAnsi="Times New Roman" w:cs="Times New Roman"/>
        </w:rPr>
        <w:t>)</w:t>
      </w:r>
    </w:p>
    <w:p w:rsidR="00F71A15" w:rsidRDefault="00F71A15" w:rsidP="00F71A15">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下列对材料相关内容的理解和分析</w:t>
      </w:r>
      <w:r>
        <w:rPr>
          <w:rFonts w:ascii="Times New Roman" w:hAnsi="Times New Roman" w:cs="Times New Roman"/>
        </w:rPr>
        <w:t>，</w:t>
      </w:r>
      <w:r w:rsidRPr="008D3659">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民法典在编纂过程中除了汲取中华优秀传统法律文化外</w:t>
      </w:r>
      <w:r>
        <w:rPr>
          <w:rFonts w:ascii="Times New Roman" w:hAnsi="Times New Roman" w:cs="Times New Roman"/>
        </w:rPr>
        <w:t>，</w:t>
      </w:r>
      <w:r w:rsidRPr="008D3659">
        <w:rPr>
          <w:rFonts w:ascii="Times New Roman" w:hAnsi="Times New Roman" w:cs="Times New Roman"/>
        </w:rPr>
        <w:t>还多方面传承和发展了中华法系</w:t>
      </w:r>
      <w:r w:rsidRPr="008D3659">
        <w:rPr>
          <w:rFonts w:hAnsi="宋体" w:cs="Times New Roman"/>
        </w:rPr>
        <w:t>“</w:t>
      </w:r>
      <w:r w:rsidRPr="008D3659">
        <w:rPr>
          <w:rFonts w:ascii="Times New Roman" w:hAnsi="Times New Roman" w:cs="Times New Roman"/>
        </w:rPr>
        <w:t>有典有则</w:t>
      </w:r>
      <w:r w:rsidRPr="008D3659">
        <w:rPr>
          <w:rFonts w:hAnsi="宋体" w:cs="Times New Roman"/>
        </w:rPr>
        <w:t>”</w:t>
      </w:r>
      <w:r w:rsidRPr="008D3659">
        <w:rPr>
          <w:rFonts w:ascii="Times New Roman" w:hAnsi="Times New Roman" w:cs="Times New Roman"/>
        </w:rPr>
        <w:t>的传统。</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当代立法者对中华法系</w:t>
      </w:r>
      <w:r w:rsidRPr="008D3659">
        <w:rPr>
          <w:rFonts w:hAnsi="宋体" w:cs="Times New Roman"/>
        </w:rPr>
        <w:t>“</w:t>
      </w:r>
      <w:r w:rsidRPr="008D3659">
        <w:rPr>
          <w:rFonts w:ascii="Times New Roman" w:hAnsi="Times New Roman" w:cs="Times New Roman"/>
        </w:rPr>
        <w:t>善</w:t>
      </w:r>
      <w:r w:rsidRPr="008D3659">
        <w:rPr>
          <w:rFonts w:hAnsi="宋体" w:cs="Times New Roman"/>
        </w:rPr>
        <w:t>”</w:t>
      </w:r>
      <w:r w:rsidRPr="008D3659">
        <w:rPr>
          <w:rFonts w:ascii="Times New Roman" w:hAnsi="Times New Roman" w:cs="Times New Roman"/>
        </w:rPr>
        <w:t>的基本价值理念的传承和发展</w:t>
      </w:r>
      <w:r>
        <w:rPr>
          <w:rFonts w:ascii="Times New Roman" w:hAnsi="Times New Roman" w:cs="Times New Roman"/>
        </w:rPr>
        <w:t>，</w:t>
      </w:r>
      <w:r w:rsidRPr="008D3659">
        <w:rPr>
          <w:rFonts w:ascii="Times New Roman" w:hAnsi="Times New Roman" w:cs="Times New Roman"/>
        </w:rPr>
        <w:t>使民法典成为社会主义核心价值观的制度载体。</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民法典中诸多有关</w:t>
      </w:r>
      <w:r w:rsidRPr="008D3659">
        <w:rPr>
          <w:rFonts w:hAnsi="宋体" w:cs="Times New Roman"/>
        </w:rPr>
        <w:t>“</w:t>
      </w:r>
      <w:r w:rsidRPr="008D3659">
        <w:rPr>
          <w:rFonts w:ascii="Times New Roman" w:hAnsi="Times New Roman" w:cs="Times New Roman"/>
        </w:rPr>
        <w:t>善意</w:t>
      </w:r>
      <w:r w:rsidRPr="008D3659">
        <w:rPr>
          <w:rFonts w:hAnsi="宋体" w:cs="Times New Roman" w:hint="eastAsia"/>
        </w:rPr>
        <w:t>”</w:t>
      </w:r>
      <w:r w:rsidRPr="008D3659">
        <w:rPr>
          <w:rFonts w:ascii="Times New Roman" w:hAnsi="Times New Roman" w:cs="Times New Roman" w:hint="eastAsia"/>
        </w:rPr>
        <w:t>的规定</w:t>
      </w:r>
      <w:r>
        <w:rPr>
          <w:rFonts w:ascii="Times New Roman" w:hAnsi="Times New Roman" w:cs="Times New Roman" w:hint="eastAsia"/>
        </w:rPr>
        <w:t>，</w:t>
      </w:r>
      <w:r w:rsidRPr="008D3659">
        <w:rPr>
          <w:rFonts w:ascii="Times New Roman" w:hAnsi="Times New Roman" w:cs="Times New Roman" w:hint="eastAsia"/>
        </w:rPr>
        <w:t>大部分是以传统法中</w:t>
      </w:r>
      <w:r w:rsidRPr="008D3659">
        <w:rPr>
          <w:rFonts w:hAnsi="宋体" w:cs="Times New Roman" w:hint="eastAsia"/>
        </w:rPr>
        <w:t>“</w:t>
      </w:r>
      <w:r w:rsidRPr="008D3659">
        <w:rPr>
          <w:rFonts w:ascii="Times New Roman" w:hAnsi="Times New Roman" w:cs="Times New Roman" w:hint="eastAsia"/>
        </w:rPr>
        <w:t>善</w:t>
      </w:r>
      <w:r w:rsidRPr="008D3659">
        <w:rPr>
          <w:rFonts w:hAnsi="宋体" w:cs="Times New Roman" w:hint="eastAsia"/>
        </w:rPr>
        <w:t>”</w:t>
      </w:r>
      <w:r w:rsidRPr="008D3659">
        <w:rPr>
          <w:rFonts w:ascii="Times New Roman" w:hAnsi="Times New Roman" w:cs="Times New Roman" w:hint="eastAsia"/>
        </w:rPr>
        <w:t>的价值理念来填充现代的一般</w:t>
      </w:r>
      <w:r w:rsidRPr="008D3659">
        <w:rPr>
          <w:rFonts w:hAnsi="宋体" w:cs="Times New Roman" w:hint="eastAsia"/>
        </w:rPr>
        <w:t>“</w:t>
      </w:r>
      <w:r w:rsidRPr="008D3659">
        <w:rPr>
          <w:rFonts w:ascii="Times New Roman" w:hAnsi="Times New Roman" w:cs="Times New Roman" w:hint="eastAsia"/>
        </w:rPr>
        <w:t>善意</w:t>
      </w:r>
      <w:r w:rsidRPr="008D3659">
        <w:rPr>
          <w:rFonts w:hAnsi="宋体" w:cs="Times New Roman" w:hint="eastAsia"/>
        </w:rPr>
        <w:t>”</w:t>
      </w:r>
      <w:r w:rsidRPr="008D3659">
        <w:rPr>
          <w:rFonts w:ascii="Times New Roman" w:hAnsi="Times New Roman" w:cs="Times New Roman" w:hint="eastAsia"/>
        </w:rPr>
        <w:t>条款。</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hint="eastAsia"/>
        </w:rPr>
        <w:t>．</w:t>
      </w:r>
      <w:r w:rsidRPr="008D3659">
        <w:rPr>
          <w:rFonts w:ascii="Times New Roman" w:hAnsi="Times New Roman" w:cs="Times New Roman"/>
        </w:rPr>
        <w:t>民法典重视家庭在社会生活中的作用</w:t>
      </w:r>
      <w:r>
        <w:rPr>
          <w:rFonts w:ascii="Times New Roman" w:hAnsi="Times New Roman" w:cs="Times New Roman"/>
        </w:rPr>
        <w:t>，</w:t>
      </w:r>
      <w:r w:rsidRPr="008D3659">
        <w:rPr>
          <w:rFonts w:ascii="Times New Roman" w:hAnsi="Times New Roman" w:cs="Times New Roman"/>
        </w:rPr>
        <w:t>把</w:t>
      </w:r>
      <w:r w:rsidRPr="008D3659">
        <w:rPr>
          <w:rFonts w:hAnsi="宋体" w:cs="Times New Roman"/>
        </w:rPr>
        <w:t>“</w:t>
      </w:r>
      <w:r w:rsidRPr="008D3659">
        <w:rPr>
          <w:rFonts w:ascii="Times New Roman" w:hAnsi="Times New Roman" w:cs="Times New Roman"/>
        </w:rPr>
        <w:t>个人、家庭、社会</w:t>
      </w:r>
      <w:r w:rsidRPr="008D3659">
        <w:rPr>
          <w:rFonts w:hAnsi="宋体" w:cs="Times New Roman"/>
        </w:rPr>
        <w:t>”</w:t>
      </w:r>
      <w:r w:rsidRPr="008D3659">
        <w:rPr>
          <w:rFonts w:ascii="Times New Roman" w:hAnsi="Times New Roman" w:cs="Times New Roman"/>
        </w:rPr>
        <w:t>连接为一体</w:t>
      </w:r>
      <w:r>
        <w:rPr>
          <w:rFonts w:ascii="Times New Roman" w:hAnsi="Times New Roman" w:cs="Times New Roman"/>
        </w:rPr>
        <w:t>，</w:t>
      </w:r>
      <w:r w:rsidRPr="008D3659">
        <w:rPr>
          <w:rFonts w:ascii="Times New Roman" w:hAnsi="Times New Roman" w:cs="Times New Roman"/>
        </w:rPr>
        <w:t>这充分体现了传统法精神。</w:t>
      </w:r>
    </w:p>
    <w:p w:rsidR="00F71A15" w:rsidRDefault="00F71A15" w:rsidP="00F71A15">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根据材料内容</w:t>
      </w:r>
      <w:r>
        <w:rPr>
          <w:rFonts w:ascii="Times New Roman" w:hAnsi="Times New Roman" w:cs="Times New Roman"/>
        </w:rPr>
        <w:t>，</w:t>
      </w:r>
      <w:r w:rsidRPr="008D3659">
        <w:rPr>
          <w:rFonts w:ascii="Times New Roman" w:hAnsi="Times New Roman" w:cs="Times New Roman"/>
        </w:rPr>
        <w:t>下列说法不正确的一项是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民法典是民事法律体系的核心</w:t>
      </w:r>
      <w:r>
        <w:rPr>
          <w:rFonts w:ascii="Times New Roman" w:hAnsi="Times New Roman" w:cs="Times New Roman"/>
        </w:rPr>
        <w:t>，</w:t>
      </w:r>
      <w:r w:rsidRPr="008D3659">
        <w:rPr>
          <w:rFonts w:ascii="Times New Roman" w:hAnsi="Times New Roman" w:cs="Times New Roman"/>
        </w:rPr>
        <w:t>所有的民事法律行为都能在民法典中找到相应的具体法律规则。</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我国曾经先后</w:t>
      </w:r>
      <w:r w:rsidRPr="008D3659">
        <w:rPr>
          <w:rFonts w:ascii="Times New Roman" w:hAnsi="Times New Roman" w:cs="Times New Roman"/>
        </w:rPr>
        <w:t>4</w:t>
      </w:r>
      <w:r w:rsidRPr="008D3659">
        <w:rPr>
          <w:rFonts w:ascii="Times New Roman" w:hAnsi="Times New Roman" w:cs="Times New Roman"/>
        </w:rPr>
        <w:t>次启动制定和编纂民法典相关工作</w:t>
      </w:r>
      <w:r>
        <w:rPr>
          <w:rFonts w:ascii="Times New Roman" w:hAnsi="Times New Roman" w:cs="Times New Roman"/>
        </w:rPr>
        <w:t>，</w:t>
      </w:r>
      <w:r w:rsidRPr="008D3659">
        <w:rPr>
          <w:rFonts w:ascii="Times New Roman" w:hAnsi="Times New Roman" w:cs="Times New Roman"/>
        </w:rPr>
        <w:t>均以失败告终</w:t>
      </w:r>
      <w:r>
        <w:rPr>
          <w:rFonts w:ascii="Times New Roman" w:hAnsi="Times New Roman" w:cs="Times New Roman"/>
        </w:rPr>
        <w:t>，</w:t>
      </w:r>
      <w:r w:rsidRPr="008D3659">
        <w:rPr>
          <w:rFonts w:ascii="Times New Roman" w:hAnsi="Times New Roman" w:cs="Times New Roman"/>
        </w:rPr>
        <w:t>主要原因是各种条件不具备、不成熟。</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民法典颁布实施是新时代厉行法治的权威宣言</w:t>
      </w:r>
      <w:r>
        <w:rPr>
          <w:rFonts w:ascii="Times New Roman" w:hAnsi="Times New Roman" w:cs="Times New Roman"/>
        </w:rPr>
        <w:t>，</w:t>
      </w:r>
      <w:r w:rsidRPr="008D3659">
        <w:rPr>
          <w:rFonts w:ascii="Times New Roman" w:hAnsi="Times New Roman" w:cs="Times New Roman"/>
        </w:rPr>
        <w:t>对新的时代条</w:t>
      </w:r>
      <w:r w:rsidRPr="008D3659">
        <w:rPr>
          <w:rFonts w:ascii="Times New Roman" w:hAnsi="Times New Roman" w:cs="Times New Roman" w:hint="eastAsia"/>
        </w:rPr>
        <w:t>件下推进全面依法治国具有重要指导意义。</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hint="eastAsia"/>
        </w:rPr>
        <w:t>．</w:t>
      </w:r>
      <w:r w:rsidRPr="008D3659">
        <w:rPr>
          <w:rFonts w:ascii="Times New Roman" w:hAnsi="Times New Roman" w:cs="Times New Roman"/>
        </w:rPr>
        <w:t>民法典严密地规范了公权力的行使</w:t>
      </w:r>
      <w:r>
        <w:rPr>
          <w:rFonts w:ascii="Times New Roman" w:hAnsi="Times New Roman" w:cs="Times New Roman"/>
        </w:rPr>
        <w:t>，</w:t>
      </w:r>
      <w:r w:rsidRPr="008D3659">
        <w:rPr>
          <w:rFonts w:ascii="Times New Roman" w:hAnsi="Times New Roman" w:cs="Times New Roman"/>
        </w:rPr>
        <w:t>促其依法履职、保护民事权利</w:t>
      </w:r>
      <w:r>
        <w:rPr>
          <w:rFonts w:ascii="Times New Roman" w:hAnsi="Times New Roman" w:cs="Times New Roman"/>
        </w:rPr>
        <w:t>，</w:t>
      </w:r>
      <w:r w:rsidRPr="008D3659">
        <w:rPr>
          <w:rFonts w:ascii="Times New Roman" w:hAnsi="Times New Roman" w:cs="Times New Roman"/>
        </w:rPr>
        <w:t>这必将推动法治政府的建设。</w:t>
      </w:r>
    </w:p>
    <w:p w:rsidR="00F71A15" w:rsidRDefault="00F71A15" w:rsidP="00F71A15">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下列各项言论中不符合材料内涵的一项是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在民法慈母般的眼睛里</w:t>
      </w:r>
      <w:r>
        <w:rPr>
          <w:rFonts w:ascii="Times New Roman" w:hAnsi="Times New Roman" w:cs="Times New Roman"/>
        </w:rPr>
        <w:t>，</w:t>
      </w:r>
      <w:r w:rsidRPr="008D3659">
        <w:rPr>
          <w:rFonts w:ascii="Times New Roman" w:hAnsi="Times New Roman" w:cs="Times New Roman"/>
        </w:rPr>
        <w:t>每一个人都应该受到保护。</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民法典是民族文化、时代精神的立法表达。</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民法典也包含着</w:t>
      </w:r>
      <w:r w:rsidRPr="008D3659">
        <w:rPr>
          <w:rFonts w:hAnsi="宋体" w:cs="Times New Roman"/>
        </w:rPr>
        <w:t>“</w:t>
      </w:r>
      <w:r w:rsidRPr="008D3659">
        <w:rPr>
          <w:rFonts w:ascii="Times New Roman" w:hAnsi="Times New Roman" w:cs="Times New Roman"/>
        </w:rPr>
        <w:t>绿水青山就是金山银山</w:t>
      </w:r>
      <w:r w:rsidRPr="008D3659">
        <w:rPr>
          <w:rFonts w:hAnsi="宋体" w:cs="Times New Roman"/>
        </w:rPr>
        <w:t>”</w:t>
      </w:r>
      <w:r w:rsidRPr="008D3659">
        <w:rPr>
          <w:rFonts w:ascii="Times New Roman" w:hAnsi="Times New Roman" w:cs="Times New Roman"/>
        </w:rPr>
        <w:t>的绿色理念。</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半部《论语》治天下</w:t>
      </w:r>
      <w:r>
        <w:rPr>
          <w:rFonts w:ascii="Times New Roman" w:hAnsi="Times New Roman" w:cs="Times New Roman"/>
        </w:rPr>
        <w:t>，</w:t>
      </w:r>
      <w:r w:rsidRPr="008D3659">
        <w:rPr>
          <w:rFonts w:ascii="Times New Roman" w:hAnsi="Times New Roman" w:cs="Times New Roman"/>
        </w:rPr>
        <w:t>一部《孟子》得世间。</w:t>
      </w:r>
    </w:p>
    <w:p w:rsidR="00F71A15" w:rsidRDefault="00F71A15" w:rsidP="00F71A15">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关于民法典</w:t>
      </w:r>
      <w:r>
        <w:rPr>
          <w:rFonts w:ascii="Times New Roman" w:hAnsi="Times New Roman" w:cs="Times New Roman"/>
        </w:rPr>
        <w:t>，</w:t>
      </w:r>
      <w:r w:rsidRPr="008D3659">
        <w:rPr>
          <w:rFonts w:ascii="Times New Roman" w:hAnsi="Times New Roman" w:cs="Times New Roman"/>
        </w:rPr>
        <w:t>材料一和材料二的论述侧重点有什么不同？请简述。</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71A15" w:rsidRDefault="00F71A15" w:rsidP="00F71A15">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5</w:t>
      </w:r>
      <w:r>
        <w:rPr>
          <w:rFonts w:ascii="Times New Roman" w:hAnsi="Times New Roman" w:cs="Times New Roman"/>
        </w:rPr>
        <w:t>)</w:t>
      </w:r>
      <w:r w:rsidRPr="008D3659">
        <w:rPr>
          <w:rFonts w:ascii="Times New Roman" w:hAnsi="Times New Roman" w:cs="Times New Roman"/>
        </w:rPr>
        <w:t>请简要梳理材料一运用的对比论证方法。</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71A15" w:rsidRDefault="00F71A15" w:rsidP="00F71A15">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7C3CF7" w:rsidRDefault="007C3CF7">
      <w:bookmarkStart w:id="0" w:name="_GoBack"/>
      <w:bookmarkEnd w:id="0"/>
    </w:p>
    <w:sectPr w:rsidR="007C3CF7" w:rsidSect="00C90CED">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61C2" w:rsidRDefault="007761C2" w:rsidP="007761C2">
      <w:r>
        <w:separator/>
      </w:r>
    </w:p>
  </w:endnote>
  <w:endnote w:type="continuationSeparator" w:id="1">
    <w:p w:rsidR="007761C2" w:rsidRDefault="007761C2" w:rsidP="007761C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61C2" w:rsidRDefault="007761C2" w:rsidP="007761C2">
      <w:r>
        <w:separator/>
      </w:r>
    </w:p>
  </w:footnote>
  <w:footnote w:type="continuationSeparator" w:id="1">
    <w:p w:rsidR="007761C2" w:rsidRDefault="007761C2" w:rsidP="007761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1C2" w:rsidRPr="007761C2" w:rsidRDefault="007761C2" w:rsidP="007761C2">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71A15"/>
    <w:rsid w:val="007761C2"/>
    <w:rsid w:val="007C3CF7"/>
    <w:rsid w:val="00C90CED"/>
    <w:rsid w:val="00F71A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CED"/>
    <w:pPr>
      <w:widowControl w:val="0"/>
      <w:jc w:val="both"/>
    </w:pPr>
  </w:style>
  <w:style w:type="paragraph" w:styleId="2">
    <w:name w:val="heading 2"/>
    <w:basedOn w:val="a"/>
    <w:next w:val="a"/>
    <w:link w:val="2Char"/>
    <w:uiPriority w:val="9"/>
    <w:semiHidden/>
    <w:unhideWhenUsed/>
    <w:qFormat/>
    <w:rsid w:val="00F71A1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F71A15"/>
    <w:rPr>
      <w:rFonts w:asciiTheme="majorHAnsi" w:eastAsiaTheme="majorEastAsia" w:hAnsiTheme="majorHAnsi" w:cstheme="majorBidi"/>
      <w:b/>
      <w:bCs/>
      <w:sz w:val="32"/>
      <w:szCs w:val="32"/>
    </w:rPr>
  </w:style>
  <w:style w:type="paragraph" w:styleId="a3">
    <w:name w:val="Plain Text"/>
    <w:basedOn w:val="a"/>
    <w:link w:val="Char"/>
    <w:uiPriority w:val="99"/>
    <w:unhideWhenUsed/>
    <w:rsid w:val="00F71A15"/>
    <w:rPr>
      <w:rFonts w:ascii="宋体" w:eastAsia="宋体" w:hAnsi="Courier New" w:cs="Courier New"/>
      <w:szCs w:val="21"/>
    </w:rPr>
  </w:style>
  <w:style w:type="character" w:customStyle="1" w:styleId="Char">
    <w:name w:val="纯文本 Char"/>
    <w:basedOn w:val="a0"/>
    <w:link w:val="a3"/>
    <w:uiPriority w:val="99"/>
    <w:rsid w:val="00F71A15"/>
    <w:rPr>
      <w:rFonts w:ascii="宋体" w:eastAsia="宋体" w:hAnsi="Courier New" w:cs="Courier New"/>
      <w:szCs w:val="21"/>
    </w:rPr>
  </w:style>
  <w:style w:type="paragraph" w:styleId="a4">
    <w:name w:val="header"/>
    <w:basedOn w:val="a"/>
    <w:link w:val="Char0"/>
    <w:uiPriority w:val="99"/>
    <w:semiHidden/>
    <w:unhideWhenUsed/>
    <w:rsid w:val="007761C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7761C2"/>
    <w:rPr>
      <w:sz w:val="18"/>
      <w:szCs w:val="18"/>
    </w:rPr>
  </w:style>
  <w:style w:type="paragraph" w:styleId="a5">
    <w:name w:val="footer"/>
    <w:basedOn w:val="a"/>
    <w:link w:val="Char1"/>
    <w:uiPriority w:val="99"/>
    <w:semiHidden/>
    <w:unhideWhenUsed/>
    <w:rsid w:val="007761C2"/>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7761C2"/>
    <w:rPr>
      <w:sz w:val="18"/>
      <w:szCs w:val="18"/>
    </w:rPr>
  </w:style>
  <w:style w:type="paragraph" w:styleId="a6">
    <w:name w:val="Balloon Text"/>
    <w:basedOn w:val="a"/>
    <w:link w:val="Char2"/>
    <w:uiPriority w:val="99"/>
    <w:semiHidden/>
    <w:unhideWhenUsed/>
    <w:rsid w:val="007761C2"/>
    <w:rPr>
      <w:sz w:val="18"/>
      <w:szCs w:val="18"/>
    </w:rPr>
  </w:style>
  <w:style w:type="character" w:customStyle="1" w:styleId="Char2">
    <w:name w:val="批注框文本 Char"/>
    <w:basedOn w:val="a0"/>
    <w:link w:val="a6"/>
    <w:uiPriority w:val="99"/>
    <w:semiHidden/>
    <w:rsid w:val="007761C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F71A1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F71A15"/>
    <w:rPr>
      <w:rFonts w:asciiTheme="majorHAnsi" w:eastAsiaTheme="majorEastAsia" w:hAnsiTheme="majorHAnsi" w:cstheme="majorBidi"/>
      <w:b/>
      <w:bCs/>
      <w:sz w:val="32"/>
      <w:szCs w:val="32"/>
    </w:rPr>
  </w:style>
  <w:style w:type="paragraph" w:styleId="a3">
    <w:name w:val="Plain Text"/>
    <w:basedOn w:val="a"/>
    <w:link w:val="Char"/>
    <w:uiPriority w:val="99"/>
    <w:unhideWhenUsed/>
    <w:rsid w:val="00F71A15"/>
    <w:rPr>
      <w:rFonts w:ascii="宋体" w:eastAsia="宋体" w:hAnsi="Courier New" w:cs="Courier New"/>
      <w:szCs w:val="21"/>
    </w:rPr>
  </w:style>
  <w:style w:type="character" w:customStyle="1" w:styleId="Char">
    <w:name w:val="纯文本 Char"/>
    <w:basedOn w:val="a0"/>
    <w:link w:val="a3"/>
    <w:uiPriority w:val="99"/>
    <w:rsid w:val="00F71A15"/>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802</Words>
  <Characters>4577</Characters>
  <Application>Microsoft Office Word</Application>
  <DocSecurity>0</DocSecurity>
  <Lines>38</Lines>
  <Paragraphs>10</Paragraphs>
  <ScaleCrop>false</ScaleCrop>
  <Company>微软中国</Company>
  <LinksUpToDate>false</LinksUpToDate>
  <CharactersWithSpaces>5369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2021-06-29T00:15:00Z</dcterms:created>
  <dcterms:modified xsi:type="dcterms:W3CDTF">2021-09-03T11:10:00Z</dcterms:modified>
</cp:coreProperties>
</file>