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77" w:rsidRDefault="00851477" w:rsidP="00851477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52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语言表达＋名句默写＋古代诗歌阅读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50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湖北部分重点中学联考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851477" w:rsidRDefault="00851477" w:rsidP="00851477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雨是最最原始的敲打乐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从记忆的彼端敲起。瓦是最最低沉的乐器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灰蒙蒙的温柔覆盖着听雨的人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瓦是音乐的雨伞撑起。但不久公寓的时代来临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台</w:t>
      </w:r>
      <w:r w:rsidRPr="008D3659">
        <w:rPr>
          <w:rFonts w:ascii="Times New Roman" w:eastAsia="仿宋_GB2312" w:hAnsi="Times New Roman" w:cs="Times New Roman" w:hint="eastAsia"/>
        </w:rPr>
        <w:t>北你怎么一下子长高了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瓦的音乐竟成了绝响。千片万片的瓦翩翩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美丽的灰蝴蝶纷纷飞走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飞入历史的记忆。雨下下来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下在水泥的屋顶和墙上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没有音韵的雨季。树也砍光了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那月桂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那枫树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那柳树和擎天的巨椰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雨来的时候不再有丛叶嘈嘈切切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闪动湿湿的绿光迎接。</w:t>
      </w:r>
      <w:r w:rsidRPr="008D3659">
        <w:rPr>
          <w:rFonts w:ascii="Times New Roman" w:eastAsia="仿宋_GB2312" w:hAnsi="Times New Roman" w:cs="Times New Roman"/>
          <w:u w:val="wave"/>
        </w:rPr>
        <w:t>鸟声减了啾啾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蛙声沉了咯咯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秋天的虫吟也减了唧唧。</w:t>
      </w:r>
      <w:r w:rsidRPr="008D3659">
        <w:rPr>
          <w:rFonts w:ascii="Times New Roman" w:eastAsia="仿宋_GB2312" w:hAnsi="Times New Roman" w:cs="Times New Roman"/>
        </w:rPr>
        <w:t>七十年代的台北不需要这些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一个乐队接一个乐队便遣散尽了。要听鸡叫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只有去《诗经》的韵里找。</w:t>
      </w:r>
      <w:r w:rsidRPr="008D3659">
        <w:rPr>
          <w:rFonts w:ascii="Times New Roman" w:eastAsia="仿宋_GB2312" w:hAnsi="Times New Roman" w:cs="Times New Roman"/>
          <w:u w:val="single"/>
        </w:rPr>
        <w:t>现在只剩下一张黑白片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黑白的默片。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下列各句中的逗号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那月桂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那枫树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那柳树和擎天的巨椰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的逗号用法相同的一项是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我们看得见的星星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绝大多数是恒星。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应该看到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科学需要一个人贡献出毕生的精力。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这里的山啊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水啊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树啊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草啊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都是我从小就很熟悉的。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对于这个城市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他并不陌生。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请据此对文中画横线的句子所用比喻进行简要分析。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文中画波浪线的句子可以改写成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那鸟声、蛙声、秋天的虫吟也都很少听到了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为什么说原文表达效果更好？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河南八市重点高中联考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提取所给材料的主要信息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在横线处写出</w:t>
      </w:r>
      <w:r w:rsidRPr="008D3659">
        <w:rPr>
          <w:rFonts w:ascii="Times New Roman" w:hAnsi="Times New Roman" w:cs="Times New Roman"/>
        </w:rPr>
        <w:t>5</w:t>
      </w:r>
      <w:r w:rsidRPr="008D3659">
        <w:rPr>
          <w:rFonts w:ascii="Times New Roman" w:hAnsi="Times New Roman" w:cs="Times New Roman"/>
        </w:rPr>
        <w:t>个关键词。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智慧灯杆逐渐出现在多个城市的街头。与传统路灯不同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智慧灯杆整合了监控摄像头、</w:t>
      </w:r>
      <w:r w:rsidRPr="008D3659">
        <w:rPr>
          <w:rFonts w:ascii="Times New Roman" w:eastAsia="仿宋_GB2312" w:hAnsi="Times New Roman" w:cs="Times New Roman"/>
        </w:rPr>
        <w:t>5G</w:t>
      </w:r>
      <w:r w:rsidRPr="008D3659">
        <w:rPr>
          <w:rFonts w:ascii="Times New Roman" w:eastAsia="仿宋_GB2312" w:hAnsi="Times New Roman" w:cs="Times New Roman"/>
        </w:rPr>
        <w:t>基站等硬件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通过信息感知和大数据交互技术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能实现智能照明、智慧交通、信息发布等功能。智慧灯杆不仅节约能源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也可以减少对城市土地的占用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从而让资源高效利用；同时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在一些城市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智慧灯杆还具有气象站、空气质量监测等功能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兼顾了环境保护</w:t>
      </w:r>
      <w:r w:rsidRPr="008D3659">
        <w:rPr>
          <w:rFonts w:ascii="Times New Roman" w:eastAsia="仿宋_GB2312" w:hAnsi="Times New Roman" w:cs="Times New Roman"/>
        </w:rPr>
        <w:lastRenderedPageBreak/>
        <w:t>的需求。智</w:t>
      </w:r>
      <w:r w:rsidRPr="008D3659">
        <w:rPr>
          <w:rFonts w:ascii="Times New Roman" w:eastAsia="仿宋_GB2312" w:hAnsi="Times New Roman" w:cs="Times New Roman" w:hint="eastAsia"/>
        </w:rPr>
        <w:t>慧灯杆等智慧基础设施之所以能得到推广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很重要的一个原因在于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精细化管理正成为城市治理的普遍要求。智慧灯杆身上多种资源的整合利用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丰富了人们对未来智慧城市的想象。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山东济宁联合质量检测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下面文段有四处语言表达有问题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互联</w:t>
      </w:r>
      <w:r w:rsidRPr="008D3659">
        <w:rPr>
          <w:rFonts w:ascii="Times New Roman" w:eastAsia="仿宋_GB2312" w:hAnsi="Times New Roman" w:cs="Times New Roman" w:hint="eastAsia"/>
        </w:rPr>
        <w:t>网及电商产业的发展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②</w:t>
      </w:r>
      <w:r w:rsidRPr="008D3659">
        <w:rPr>
          <w:rFonts w:ascii="Times New Roman" w:eastAsia="仿宋_GB2312" w:hAnsi="Times New Roman" w:cs="Times New Roman" w:hint="eastAsia"/>
        </w:rPr>
        <w:t>实体书店遭受了严重冲击。</w:t>
      </w:r>
      <w:r w:rsidRPr="008D3659">
        <w:rPr>
          <w:rFonts w:eastAsia="仿宋_GB2312" w:hAnsi="宋体" w:cs="Times New Roman" w:hint="eastAsia"/>
        </w:rPr>
        <w:t>③</w:t>
      </w:r>
      <w:r w:rsidRPr="008D3659">
        <w:rPr>
          <w:rFonts w:ascii="Times New Roman" w:eastAsia="仿宋_GB2312" w:hAnsi="Times New Roman" w:cs="Times New Roman" w:hint="eastAsia"/>
        </w:rPr>
        <w:t>近年来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随着新理念的发展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实体书店开展了由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倒闭潮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困境到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开店潮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的变革进程。</w:t>
      </w:r>
      <w:r w:rsidRPr="008D3659">
        <w:rPr>
          <w:rFonts w:eastAsia="仿宋_GB2312" w:hAnsi="宋体" w:cs="Times New Roman" w:hint="eastAsia"/>
        </w:rPr>
        <w:t>④</w:t>
      </w:r>
      <w:r w:rsidRPr="008D3659">
        <w:rPr>
          <w:rFonts w:ascii="Times New Roman" w:eastAsia="仿宋_GB2312" w:hAnsi="Times New Roman" w:cs="Times New Roman" w:hint="eastAsia"/>
        </w:rPr>
        <w:t>和几何书店一样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在网红书店兴起的同时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⑤</w:t>
      </w:r>
      <w:r w:rsidRPr="008D3659">
        <w:rPr>
          <w:rFonts w:ascii="Times New Roman" w:eastAsia="仿宋_GB2312" w:hAnsi="Times New Roman" w:cs="Times New Roman" w:hint="eastAsia"/>
        </w:rPr>
        <w:t>中国实体书店逐渐走出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寒潮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⑥</w:t>
      </w:r>
      <w:r w:rsidRPr="008D3659">
        <w:rPr>
          <w:rFonts w:ascii="Times New Roman" w:eastAsia="仿宋_GB2312" w:hAnsi="Times New Roman" w:cs="Times New Roman" w:hint="eastAsia"/>
        </w:rPr>
        <w:t>积极探索复合新业态。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如今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实体书店已经是继电影院、超市之后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成为大型购物和文化中心的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标配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然而业界也清醒地认识到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实体书店行业的目前整体盈利能力依然较为薄弱。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乌鲁木齐市第一中学月考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《送东阳马生序》中表明作者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尝趋百里外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求学原因的句子是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《小石潭记》中写潭中鱼游来游去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非常活跃的语句是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《醉翁亭记》中写太守宴会上就地取材菜色丰盛的句子是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天津河西区实验中学模拟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阅读下面这两首诗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然后回答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鹭鸶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杜牧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雪衣雪发青玉嘴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群捕鱼儿溪影中。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惊飞远映碧山去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一树梨花落晚风。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鹭鸶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郑谷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闲立春</w:t>
      </w:r>
      <w:r w:rsidRPr="008D3659">
        <w:rPr>
          <w:rFonts w:ascii="Times New Roman" w:eastAsia="仿宋_GB2312" w:hAnsi="Times New Roman" w:cs="Times New Roman" w:hint="eastAsia"/>
        </w:rPr>
        <w:t>塘烟淡淡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静眠寒苇雨飕飕。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lastRenderedPageBreak/>
        <w:t>渔翁归后汀沙晚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飞下滩头更自由。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下列理解和分析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两首诗都对鹭鸶进行了细腻的刻画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杜诗以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雪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青玉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为喻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突出了鹭鸶的惊艳形貌；郑诗以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闲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静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来刻画鹭鸶的安静情态。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两首诗都以鹭鸶为描写对象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但形象大不相同。杜诗中的鹭鸶嘴青毛白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矫健敏捷；郑诗中的鹭鸶娴静从容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自由自在。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两首诗的写景顺序相反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杜诗由近及远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从近处的鹭鸶转向碧绿的远山；郑诗由远及近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从远处的池塘转向近处的鹭鸶。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两首诗的意境不同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但热</w:t>
      </w:r>
      <w:r w:rsidRPr="008D3659">
        <w:rPr>
          <w:rFonts w:ascii="Times New Roman" w:hAnsi="Times New Roman" w:cs="Times New Roman" w:hint="eastAsia"/>
        </w:rPr>
        <w:t>爱生活的情趣相近。杜诗描绘的是鹭鸶捕鱼图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充满生趣；郑诗描绘的是鹭鸶休憩图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娴静自在。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将杜诗中的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惊飞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与郑诗中的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飞下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互换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可以吗？请简要分析。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广西龙胜中学月考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阅读下面这首唐诗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古风</w:t>
      </w:r>
      <w:r w:rsidRPr="008D3659">
        <w:rPr>
          <w:rFonts w:ascii="Times New Roman" w:eastAsia="黑体" w:hAnsi="Times New Roman" w:cs="Times New Roman"/>
        </w:rPr>
        <w:t>·</w:t>
      </w:r>
      <w:r w:rsidRPr="008D3659">
        <w:rPr>
          <w:rFonts w:ascii="Times New Roman" w:eastAsia="黑体" w:hAnsi="Times New Roman" w:cs="Times New Roman"/>
        </w:rPr>
        <w:t>碧荷生幽泉</w:t>
      </w:r>
      <w:r>
        <w:rPr>
          <w:rFonts w:ascii="Times New Roman" w:eastAsia="黑体" w:hAnsi="Times New Roman" w:cs="Times New Roman"/>
          <w:vertAlign w:val="superscript"/>
        </w:rPr>
        <w:t>[</w:t>
      </w:r>
      <w:r w:rsidRPr="008D3659">
        <w:rPr>
          <w:rFonts w:ascii="Times New Roman" w:eastAsia="黑体" w:hAnsi="Times New Roman" w:cs="Times New Roman"/>
          <w:vertAlign w:val="superscript"/>
        </w:rPr>
        <w:t>注</w:t>
      </w:r>
      <w:r>
        <w:rPr>
          <w:rFonts w:ascii="Times New Roman" w:eastAsia="黑体" w:hAnsi="Times New Roman" w:cs="Times New Roman"/>
          <w:vertAlign w:val="superscript"/>
        </w:rPr>
        <w:t>]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李白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碧荷生幽泉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朝日艳且鲜。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秋花冒绿水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密叶罗青烟。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秀色空绝世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馨香为谁传。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坐看飞霜满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凋此红芳年。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结根未得所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愿托华池边。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此诗作于李白应诏入京为官之前。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写荷之美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先总写其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艳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鲜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然</w:t>
      </w:r>
      <w:r w:rsidRPr="008D3659">
        <w:rPr>
          <w:rFonts w:ascii="Times New Roman" w:hAnsi="Times New Roman" w:cs="Times New Roman" w:hint="eastAsia"/>
        </w:rPr>
        <w:t>后分写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花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叶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色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香</w:t>
      </w:r>
      <w:r w:rsidRPr="008D3659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并用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幽泉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朝日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绿水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青烟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加以衬托。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三、四两句中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冒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二字用得巧妙：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冒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赋予出水芙蓉以动态美；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将青烟笼罩绿叶的形态写得生动传神。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坐看飞霜满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凋此红芳年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用了拟人的手法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写芬芳艳丽的荷花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尽管无比美丽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也只能在满天飞霜中无奈凋零。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诗歌语言清新自然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节奏轻快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充满奇特的想象和夸张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极富抒情性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体现了李白诗歌的浪漫主义风格。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这首咏物诗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表达了诗人哪些情感？请简要分析。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永安一中月考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阅读下面这首唐诗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夜别韦司士</w:t>
      </w:r>
      <w:r w:rsidRPr="008D3659">
        <w:rPr>
          <w:rFonts w:eastAsia="黑体" w:hAnsi="宋体" w:cs="Times New Roman"/>
          <w:vertAlign w:val="superscript"/>
        </w:rPr>
        <w:t>①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高适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高馆张灯酒复清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夜钟残月雁归声。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只</w:t>
      </w:r>
      <w:r w:rsidRPr="008D3659">
        <w:rPr>
          <w:rFonts w:ascii="Times New Roman" w:eastAsia="仿宋_GB2312" w:hAnsi="Times New Roman" w:cs="Times New Roman" w:hint="eastAsia"/>
        </w:rPr>
        <w:t>言啼鸟堪求侣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无那</w:t>
      </w:r>
      <w:r w:rsidRPr="008D3659">
        <w:rPr>
          <w:rFonts w:eastAsia="仿宋_GB2312" w:hAnsi="宋体" w:cs="Times New Roman" w:hint="eastAsia"/>
          <w:vertAlign w:val="superscript"/>
        </w:rPr>
        <w:t>②</w:t>
      </w:r>
      <w:r w:rsidRPr="008D3659">
        <w:rPr>
          <w:rFonts w:ascii="Times New Roman" w:eastAsia="仿宋_GB2312" w:hAnsi="Times New Roman" w:cs="Times New Roman" w:hint="eastAsia"/>
        </w:rPr>
        <w:t>春风欲送行。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黄河曲里</w:t>
      </w:r>
      <w:r w:rsidRPr="008D3659">
        <w:rPr>
          <w:rFonts w:eastAsia="仿宋_GB2312" w:hAnsi="宋体" w:cs="Times New Roman" w:hint="eastAsia"/>
          <w:vertAlign w:val="superscript"/>
        </w:rPr>
        <w:t>③</w:t>
      </w:r>
      <w:r w:rsidRPr="008D3659">
        <w:rPr>
          <w:rFonts w:ascii="Times New Roman" w:eastAsia="仿宋_GB2312" w:hAnsi="Times New Roman" w:cs="Times New Roman" w:hint="eastAsia"/>
        </w:rPr>
        <w:t>沙为岸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白马津边柳向城。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莫怨他乡暂离别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知君到处有逢迎。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司士：官名。</w:t>
      </w: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无那：无奈。</w:t>
      </w: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曲里：拐弯。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下列对这首诗的赏析不恰当的一项是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诗歌首联写馆舍夜宴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其中上句写馆舍张灯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酒清香洌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由此可见待客之殷勤。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颈联通过联想和想象的虚写手法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描写出了韦司士的行程。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尾联的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暂离别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是希望友人不要因离别而伤感；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有逢迎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说明韦司士是一个深谙官场之道的</w:t>
      </w:r>
      <w:r w:rsidRPr="008D3659">
        <w:rPr>
          <w:rFonts w:ascii="Times New Roman" w:hAnsi="Times New Roman" w:cs="Times New Roman" w:hint="eastAsia"/>
        </w:rPr>
        <w:t>人。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这是一首送别诗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既表达了与友人离别的不舍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也表达了对友人为人和才名的赞颂。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诗歌颔联常为人所称道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请结合诗句试作简要分析。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阅读下面这首唐诗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按要求作答。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纪村事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唐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eastAsia="楷体_GB2312" w:hAnsi="Times New Roman" w:cs="Times New Roman"/>
        </w:rPr>
        <w:t>韦庄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绿蔓映双扉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循墙一径微。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雨多庭果烂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稻熟渚禽肥。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酿酒迎新社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遥砧送暮晖。</w:t>
      </w:r>
    </w:p>
    <w:p w:rsidR="00851477" w:rsidRDefault="00851477" w:rsidP="00851477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数声牛上笛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何处饷田</w:t>
      </w:r>
      <w:r>
        <w:rPr>
          <w:rFonts w:ascii="Times New Roman" w:eastAsia="仿宋_GB2312" w:hAnsi="Times New Roman" w:cs="Times New Roman"/>
          <w:vertAlign w:val="superscript"/>
        </w:rPr>
        <w:t>[</w:t>
      </w:r>
      <w:r w:rsidRPr="008D3659">
        <w:rPr>
          <w:rFonts w:ascii="Times New Roman" w:eastAsia="仿宋_GB2312" w:hAnsi="Times New Roman" w:cs="Times New Roman"/>
          <w:vertAlign w:val="superscript"/>
        </w:rPr>
        <w:t>注</w:t>
      </w:r>
      <w:r>
        <w:rPr>
          <w:rFonts w:ascii="Times New Roman" w:eastAsia="仿宋_GB2312" w:hAnsi="Times New Roman" w:cs="Times New Roman"/>
          <w:vertAlign w:val="superscript"/>
        </w:rPr>
        <w:t>]</w:t>
      </w:r>
      <w:r w:rsidRPr="008D3659">
        <w:rPr>
          <w:rFonts w:ascii="Times New Roman" w:eastAsia="仿宋_GB2312" w:hAnsi="Times New Roman" w:cs="Times New Roman"/>
        </w:rPr>
        <w:t>归。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饷田：到田间送饭。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下列对这首诗的理解和赏析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</w:t>
      </w:r>
      <w:r w:rsidRPr="008D3659">
        <w:rPr>
          <w:rFonts w:ascii="Times New Roman" w:hAnsi="Times New Roman" w:cs="Times New Roman" w:hint="eastAsia"/>
        </w:rPr>
        <w:t>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首联写绿植光影映照门扉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墙边小路在草木中若隐若现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显得生机勃勃。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颔联写院中果子腐烂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水边禽鸟肥美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营造出农闲时节慵懒闲散的宁静氛围。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全诗视听结合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动静相宜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虚实相生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用语平朴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意境优美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富有意趣。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本诗撷取若干乡村景象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自然与人文融合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呈现出浓郁的田园生活气息。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酿酒迎新社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遥砧送暮晖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描写了什么样的乡村场景？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数声牛上笛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有人觉得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一声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更佳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你同意吗？请结合诗句说明理由。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51477" w:rsidRDefault="00851477" w:rsidP="0085147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C705F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E8F" w:rsidRDefault="00193E8F" w:rsidP="00193E8F">
      <w:r>
        <w:separator/>
      </w:r>
    </w:p>
  </w:endnote>
  <w:endnote w:type="continuationSeparator" w:id="1">
    <w:p w:rsidR="00193E8F" w:rsidRDefault="00193E8F" w:rsidP="0019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E8F" w:rsidRDefault="00193E8F" w:rsidP="00193E8F">
      <w:r>
        <w:separator/>
      </w:r>
    </w:p>
  </w:footnote>
  <w:footnote w:type="continuationSeparator" w:id="1">
    <w:p w:rsidR="00193E8F" w:rsidRDefault="00193E8F" w:rsidP="00193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E8F" w:rsidRPr="00193E8F" w:rsidRDefault="00193E8F" w:rsidP="00193E8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1477"/>
    <w:rsid w:val="00193E8F"/>
    <w:rsid w:val="007C3CF7"/>
    <w:rsid w:val="00851477"/>
    <w:rsid w:val="00C70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F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14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514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5147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5147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193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93E8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93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93E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14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514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5147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5147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3651</Characters>
  <Application>Microsoft Office Word</Application>
  <DocSecurity>0</DocSecurity>
  <Lines>30</Lines>
  <Paragraphs>8</Paragraphs>
  <ScaleCrop>false</ScaleCrop>
  <Company>微软中国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2021-06-29T00:19:00Z</dcterms:created>
  <dcterms:modified xsi:type="dcterms:W3CDTF">2021-09-03T11:10:00Z</dcterms:modified>
</cp:coreProperties>
</file>