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08" w:rsidRDefault="00EB7E08" w:rsidP="00EB7E08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65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语言表达＋名句默写＋散文阅读</w:t>
      </w:r>
    </w:p>
    <w:p w:rsidR="00EB7E08" w:rsidRDefault="00EB7E08" w:rsidP="00EB7E0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40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最近相关部门对两个小区的住房进行空气质量检测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结果有一半住房甲醛超标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而引发甲醛超标最主要的原因是居民不合适的装修造成的。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李先生认为服饰公司侵犯了自己的权利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将之诉至法院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要求停止伤害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并提出</w:t>
      </w:r>
      <w:r w:rsidRPr="008D3659">
        <w:rPr>
          <w:rFonts w:ascii="Times New Roman" w:hAnsi="Times New Roman" w:cs="Times New Roman"/>
        </w:rPr>
        <w:t>30000</w:t>
      </w:r>
      <w:r w:rsidRPr="008D3659">
        <w:rPr>
          <w:rFonts w:ascii="Times New Roman" w:hAnsi="Times New Roman" w:cs="Times New Roman"/>
        </w:rPr>
        <w:t>元人民币的经济索赔和</w:t>
      </w:r>
      <w:r w:rsidRPr="008D3659">
        <w:rPr>
          <w:rFonts w:ascii="Times New Roman" w:hAnsi="Times New Roman" w:cs="Times New Roman"/>
        </w:rPr>
        <w:t>2000</w:t>
      </w:r>
      <w:r w:rsidRPr="008D3659">
        <w:rPr>
          <w:rFonts w:ascii="Times New Roman" w:hAnsi="Times New Roman" w:cs="Times New Roman"/>
        </w:rPr>
        <w:t>元人民币的精神损害抚慰金。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国家质检总局提出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十一五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期间要形成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个左右拥有自主知识产权、国际竞争力较强、知名度较高、在国际市场占有一定份额的世界级品牌。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长沙、株洲、湘潭城市群建设的</w:t>
      </w:r>
      <w:r w:rsidRPr="008D3659">
        <w:rPr>
          <w:rFonts w:ascii="Times New Roman" w:hAnsi="Times New Roman" w:cs="Times New Roman" w:hint="eastAsia"/>
        </w:rPr>
        <w:t>启动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对道路、交通、媒体、通讯等行业提出了新的要求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与此相关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长沙商业圈无疑也将面对重新洗牌的机会。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山东莱阳一中模拟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下面文段有四处语言表达有问题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请指出有问题句子的序号并做修改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旧书店与图书馆的意义有着某种相通之处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既是知识的海洋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蕴藏着精神财富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②</w:t>
      </w:r>
      <w:r w:rsidRPr="008D3659">
        <w:rPr>
          <w:rFonts w:ascii="Times New Roman" w:eastAsia="仿宋_GB2312" w:hAnsi="Times New Roman" w:cs="Times New Roman"/>
        </w:rPr>
        <w:t>更重要的是探寻文化的宝地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是人与书亲密接触的地方。</w:t>
      </w:r>
      <w:r w:rsidRPr="008D3659">
        <w:rPr>
          <w:rFonts w:eastAsia="仿宋_GB2312" w:hAnsi="宋体" w:cs="Times New Roman"/>
        </w:rPr>
        <w:t>③</w:t>
      </w:r>
      <w:r w:rsidRPr="008D3659">
        <w:rPr>
          <w:rFonts w:ascii="Times New Roman" w:eastAsia="仿宋_GB2312" w:hAnsi="Times New Roman" w:cs="Times New Roman"/>
        </w:rPr>
        <w:t>可以说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因为旧书店绝不是故纸堆里的旧时光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</w:rPr>
        <w:t>④</w:t>
      </w:r>
      <w:r w:rsidRPr="008D3659">
        <w:rPr>
          <w:rFonts w:ascii="Times New Roman" w:eastAsia="仿宋_GB2312" w:hAnsi="Times New Roman" w:cs="Times New Roman"/>
        </w:rPr>
        <w:t>恰恰相反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是一个传承知识、传递书香的文化场所。</w:t>
      </w:r>
      <w:r w:rsidRPr="008D3659">
        <w:rPr>
          <w:rFonts w:eastAsia="仿宋_GB2312" w:hAnsi="宋体" w:cs="Times New Roman"/>
        </w:rPr>
        <w:t>⑤</w:t>
      </w:r>
      <w:r w:rsidRPr="008D3659">
        <w:rPr>
          <w:rFonts w:ascii="Times New Roman" w:eastAsia="仿宋_GB2312" w:hAnsi="Times New Roman" w:cs="Times New Roman"/>
        </w:rPr>
        <w:t>让旧书店成为</w:t>
      </w:r>
      <w:r w:rsidRPr="008D3659">
        <w:rPr>
          <w:rFonts w:ascii="Times New Roman" w:eastAsia="仿宋_GB2312" w:hAnsi="Times New Roman" w:cs="Times New Roman" w:hint="eastAsia"/>
        </w:rPr>
        <w:t>城市的有机部分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不仅能让更多人与好书相遇、被书香浸润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⑥</w:t>
      </w:r>
      <w:r w:rsidRPr="008D3659">
        <w:rPr>
          <w:rFonts w:ascii="Times New Roman" w:eastAsia="仿宋_GB2312" w:hAnsi="Times New Roman" w:cs="Times New Roman" w:hint="eastAsia"/>
        </w:rPr>
        <w:t>更能塑造文化地标、装点城市风景、提升城市气质。</w:t>
      </w:r>
      <w:r w:rsidRPr="008D3659">
        <w:rPr>
          <w:rFonts w:eastAsia="仿宋_GB2312" w:hAnsi="宋体" w:cs="Times New Roman" w:hint="eastAsia"/>
        </w:rPr>
        <w:t>⑦</w:t>
      </w:r>
      <w:r w:rsidRPr="008D3659">
        <w:rPr>
          <w:rFonts w:ascii="Times New Roman" w:eastAsia="仿宋_GB2312" w:hAnsi="Times New Roman" w:cs="Times New Roman" w:hint="eastAsia"/>
        </w:rPr>
        <w:t>在这个意义上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有其存在的文化价值。</w:t>
      </w:r>
      <w:r w:rsidRPr="008D3659">
        <w:rPr>
          <w:rFonts w:eastAsia="仿宋_GB2312" w:hAnsi="宋体" w:cs="Times New Roman" w:hint="eastAsia"/>
        </w:rPr>
        <w:t>⑧</w:t>
      </w:r>
      <w:r w:rsidRPr="008D3659">
        <w:rPr>
          <w:rFonts w:ascii="Times New Roman" w:eastAsia="仿宋_GB2312" w:hAnsi="Times New Roman" w:cs="Times New Roman" w:hint="eastAsia"/>
        </w:rPr>
        <w:t>留住旧书店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不能只靠情怀。</w:t>
      </w:r>
      <w:r w:rsidRPr="008D3659">
        <w:rPr>
          <w:rFonts w:eastAsia="仿宋_GB2312" w:hAnsi="宋体" w:cs="Times New Roman" w:hint="eastAsia"/>
        </w:rPr>
        <w:t>⑨</w:t>
      </w:r>
      <w:r w:rsidRPr="008D3659">
        <w:rPr>
          <w:rFonts w:ascii="Times New Roman" w:eastAsia="仿宋_GB2312" w:hAnsi="Times New Roman" w:cs="Times New Roman" w:hint="eastAsia"/>
        </w:rPr>
        <w:t>这些年来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不少旧书店都在寻找新的生长点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或是在开发文创产品上做文章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或是在书籍品质提高上下功夫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线上线下齐发力。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江西九江期中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把下面一段话的主要意思压缩成一段话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50</w:t>
      </w:r>
      <w:r w:rsidRPr="008D3659">
        <w:rPr>
          <w:rFonts w:ascii="Times New Roman" w:hAnsi="Times New Roman" w:cs="Times New Roman"/>
        </w:rPr>
        <w:t>个字。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当前我国最主要的人口风险已不再是人口数量的失控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生育率过低已经成为我国人口发展的主要困境之一。因此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目前人口学研究的重点在于探索全面二孩背景下低生育</w:t>
      </w:r>
      <w:r w:rsidRPr="008D3659">
        <w:rPr>
          <w:rFonts w:ascii="Times New Roman" w:eastAsia="仿宋_GB2312" w:hAnsi="Times New Roman" w:cs="Times New Roman" w:hint="eastAsia"/>
        </w:rPr>
        <w:t>率的原因和提高生育率的对策。一方面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学界关注对于全面二孩背景下低生育率原因的探索；另一方面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在明确全面二孩背景下低生育率的原因后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学界继续着眼于提高生育率对策的研究。这</w:t>
      </w:r>
      <w:r w:rsidRPr="008D3659">
        <w:rPr>
          <w:rFonts w:ascii="Times New Roman" w:eastAsia="仿宋_GB2312" w:hAnsi="Times New Roman" w:cs="Times New Roman" w:hint="eastAsia"/>
        </w:rPr>
        <w:lastRenderedPageBreak/>
        <w:t>些研究具体内容包括借鉴鼓励生育的国际策略、完善全面二孩的配套政策以及建设生育友好型制度环境等。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请概括下面这段新闻报道的主要内容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28</w:t>
      </w:r>
      <w:r w:rsidRPr="008D3659">
        <w:rPr>
          <w:rFonts w:ascii="Times New Roman" w:hAnsi="Times New Roman" w:cs="Times New Roman"/>
        </w:rPr>
        <w:t>个字。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人们往往使用护肤品或膳食补充剂保持皮肤年轻。美国一项新研究表明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免疫抑制药物雷帕霉素有望成为延缓皮肤老化的新选择。雷帕霉素常用于防止器官移植后出现排斥反应。此前有研究显示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该药能延缓老鼠、果蝇、线虫等动物的衰老。新研究发现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定期在皮肤上涂抹雷帕霉素可以减少皮肤皱纹和下垂并改善肤色。研究人员说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雷帕霉素通过抑制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雷帕霉素靶蛋白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发挥作用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而这种蛋白是人体细胞生产、老化和</w:t>
      </w:r>
      <w:r w:rsidRPr="008D3659">
        <w:rPr>
          <w:rFonts w:ascii="Times New Roman" w:eastAsia="仿宋_GB2312" w:hAnsi="Times New Roman" w:cs="Times New Roman" w:hint="eastAsia"/>
        </w:rPr>
        <w:t>代谢的重要调节因子。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山西部分重点中学联考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下列是某校突发事故应急流程图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请把这个图转写成一段文字介绍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要求内容完整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表述准确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语言连贯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100</w:t>
      </w:r>
      <w:r w:rsidRPr="008D3659">
        <w:rPr>
          <w:rFonts w:ascii="Times New Roman" w:hAnsi="Times New Roman" w:cs="Times New Roman"/>
        </w:rPr>
        <w:t>个字。</w:t>
      </w:r>
    </w:p>
    <w:p w:rsidR="00EB7E08" w:rsidRDefault="00EB7E08" w:rsidP="00EB7E0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736600"/>
            <wp:effectExtent l="0" t="0" r="0" b="6350"/>
            <wp:docPr id="1" name="图片 1" descr="五妈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妈4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深圳市红岭中学测试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李白《行路难》中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两句以高昂乐观的语调表达自己勇往直前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对理想充满信心的态度。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白居易《琵琶行》中运用了大量比喻描摹琵琶演奏之妙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 w:hint="eastAsia"/>
        </w:rPr>
        <w:t>两句写出了琵琶声的雄壮而激越。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韩愈的《师说》中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作者认为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学生不一定比不上老师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老师不一定比学生有贤能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的原因是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EB7E08" w:rsidRDefault="00EB7E08" w:rsidP="00EB7E08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渐行渐远的忧伤</w:t>
      </w:r>
    </w:p>
    <w:p w:rsidR="00EB7E08" w:rsidRDefault="00EB7E08" w:rsidP="00EB7E08">
      <w:pPr>
        <w:pStyle w:val="a3"/>
        <w:ind w:firstLineChars="200" w:firstLine="420"/>
        <w:jc w:val="center"/>
        <w:rPr>
          <w:rFonts w:ascii="Times New Roman" w:eastAsia="黑体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林小娴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江南。古镇。烟雨迷漫。栀子花开满了竹篮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少女笋芽般的玉手挽住花篮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在桥头站成</w:t>
      </w:r>
      <w:r w:rsidRPr="008D3659">
        <w:rPr>
          <w:rFonts w:ascii="Times New Roman" w:eastAsia="仿宋_GB2312" w:hAnsi="Times New Roman" w:cs="Times New Roman"/>
        </w:rPr>
        <w:lastRenderedPageBreak/>
        <w:t>一道风景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与花共吐芬芳。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古镇一个寻常的早晨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是在雾的幔帐中慢慢凸现的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当黑色的瓦</w:t>
      </w:r>
      <w:r w:rsidRPr="008D3659">
        <w:rPr>
          <w:rFonts w:ascii="Times New Roman" w:eastAsia="仿宋_GB2312" w:hAnsi="Times New Roman" w:cs="Times New Roman" w:hint="eastAsia"/>
        </w:rPr>
        <w:t>脊现出它的厚重时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桥下已有吱吱嘎嘎的木船划过。桥上的路一直延到深深的巷里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就这么走了上千年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青石板已很老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已有无数的坑凹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使你感到无数岁月的痕迹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还有重叠的使你无法辨认的脚印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这是一份古老的凝重。和这份凝重相反的轻快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则是一路蹦跳上早学的孩子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他们是古镇鲜活的理由。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巷口的阿婆在洒扫清除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弓成九十度的身子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重复着她的劳作。清瘦的老伯用他那爬满蚯蚓般的手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一块块地卸着铺板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花花绿绿的商品露了出来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转瞬身后的铺板已卸下一摞。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赶早市的女人行走在小巷：一把鲜绿的菠菜横卧在竹篮里；几枚香菇散落着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还带着泥土的潮湿；三四棵茭白嫩如凝脂一般。菜不多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但很精致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一如这南方女人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精细而典雅。一方水土养一方人。这水养育了女儿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女儿又成了阿婆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成了阿婆的女人又变做了脚下的流水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她们日夜流淌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内涵很深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柔柔的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但又波澜不惊。有一种独特的韵味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这种韵味写在女人们的脸上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体现在她们的举手投足间。水。女儿。她们已难解难分。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热腾腾的小笼包子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引诱着我的食欲。面对着方桌前吃得忘我的食客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我于是要了一碟。那雪白的、鼓胀着的小包子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在碟子上开出了四朵花。我轻捏起一只放到嘴里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一股甜腻的汤水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使我的嘴巴僵在了半空。对面的老伯善解地笑我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碟子被我推去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老伯说了句：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吃不惯吧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姑娘！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我则尴尬地点头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转身离去。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是谁还在演绎着一份远古的美丽呢？是上了年纪的阿婆们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只有她们坐在茶楼上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一方八仙桌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几样茶点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几杯盖碗清茶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青烟袅袅。红丝线在白发间穿行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一个丝结扣住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一个荷包就在桌上开出了两朵并蒂莲。她们一定是捡拾着年轻时的梦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梦里的落花变成了手里的荷包、香袋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想那得到的人该怎样去珍惜呢！如今变成商品的荷包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游人买了去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还能掂出那份沉淀吗？女心悠悠——女红是她们练了一辈子的功夫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是用一生的爱去描绘的一幅画儿！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在这雨雾迷蒙的古镇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是该有梦的。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推开窗子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就是幽长的小巷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幽长的梦。我是来寻梦的吗？心底的梦在哪里呢？是寻戴望舒的《雨巷》。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望着这似曾相识的小巷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我便在这巷里迷失了。七十年的《雨巷》诗行如旧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小巷如旧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丁香女孩如旧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只是少了油纸伞。油纸伞挂在阿婆盛满杂物的墙上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它已被尘封成一段记忆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轻易没有人去触摸。偶尔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阿婆来到杂物间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会在不经意间瞟见它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眼神便定定的一路飘去。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来到小镇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少不了在巷里行走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雨是招手即来的。不是所有的雨都适合在巷里行走的。大雨太急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两排雨线逼仄着小巷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脚下流水如注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从容也被这雨水赶走了。雨最好不大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像雨又像雾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檐上有滴水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水就那么一下下地砸入脚下的青石板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水珠儿飞溅。石墙上有片片薄绿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那是青苔的作品。这时的小巷幽长而寂寞。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诗人走来了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一袭青布长衫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一双圆口布鞋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鞋有点潮湿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潮湿的还有诗人的眼睛。他一定是被某种东西牵引着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来到这里。诗人眼里的雨巷是美的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但有点惆怅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他要小巷更美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他要给这静止的美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添上一道移动的风景。于是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撑着油纸伞的丁香女孩走来了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给诗人带来一阵香风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如梦如幻地从诗人身旁飘过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消失在这雨巷的尽头。这稍纵即逝的美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诗人抓住了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留下了一曲经典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还有如花的梦！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诗人是真诚而裸露的。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那晚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听着屋檐滴水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好似时间的钟摆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抚我入梦。我</w:t>
      </w:r>
      <w:r w:rsidRPr="008D3659">
        <w:rPr>
          <w:rFonts w:ascii="Times New Roman" w:eastAsia="仿宋_GB2312" w:hAnsi="Times New Roman" w:cs="Times New Roman"/>
        </w:rPr>
        <w:t>梦见自己在巷中行走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我故意穿了一双高跟鞋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显得更加挺拔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打着一把太阳伞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绿底黄花。高跟鞋敲在古老的石板上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发出嘎嘎的脆响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我希望唤醒那遥远的记忆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和诗人梦幻般的情感。与诗人相遇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是我的渴求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但他始终背对我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如烟的雾在他的头上环绕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看不见他的表情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只有修长的身影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这使我心存怅然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但转念一想就释然了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毕竟相遇了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隔着七十年的路相遇在雨巷。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梦醒后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心还在恍惚与现实中摇荡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一股湿漉漉的柔风送来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南窗未关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手在空中划过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攥在手里的是一撮温凉。</w:t>
      </w:r>
    </w:p>
    <w:p w:rsidR="00EB7E08" w:rsidRDefault="00EB7E08" w:rsidP="00EB7E08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那些日子里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我总是在巷里行走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特</w:t>
      </w:r>
      <w:r w:rsidRPr="008D3659">
        <w:rPr>
          <w:rFonts w:ascii="Times New Roman" w:eastAsia="仿宋_GB2312" w:hAnsi="Times New Roman" w:cs="Times New Roman" w:hint="eastAsia"/>
        </w:rPr>
        <w:t>别是飘雨的日子里。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有删改</w:t>
      </w:r>
      <w:r>
        <w:rPr>
          <w:rFonts w:ascii="Times New Roman" w:hAnsi="Times New Roman" w:cs="Times New Roman"/>
        </w:rPr>
        <w:t>)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下列对本文相关内容的理解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文章开头用细腻的笔触描绘了江南古镇如画如诗的景致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把人带进文字描述的世界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激发了人们对江南的向往之情。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文章以古镇早晨为切入点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描写了古镇人们的日常生活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赞美了古镇的淳朴、恬淡却又精致美好的现实生活。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实际的古镇街道上没有油纸伞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油纸伞被阿婆挂在了墙上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文章为了美化古镇的风景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植入了《雨巷》中的内容。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文章结尾通过梦来突出作者对古镇的迷恋之情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在体悟诗歌描绘的意境中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作者感受着古</w:t>
      </w:r>
      <w:r w:rsidRPr="008D3659">
        <w:rPr>
          <w:rFonts w:ascii="Times New Roman" w:hAnsi="Times New Roman" w:cs="Times New Roman" w:hint="eastAsia"/>
        </w:rPr>
        <w:t>镇的风雨的潮湿和温凉。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下列对本文艺术特色的分析鉴赏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文章笔触细腻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比喻精彩。用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笋芽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来比喻少女的手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写出了少女的稚嫩；又将女子比作水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凸显江南女子的柔美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她们富有内涵和独特韵味。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文章细节描写动人。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弓成九十度的身子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爬满蚯蚓般的手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极具画面感地表现了巷口阿婆和清瘦老伯的样貌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也体现出了他们的勤劳。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文章语言优美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将古镇的自然风光、世俗风情和文化景观融为一体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用富有诗意的语言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凸显了江南独有的魅力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表达了作者对江南的热爱。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文章</w:t>
      </w:r>
      <w:r w:rsidRPr="008D3659">
        <w:rPr>
          <w:rFonts w:ascii="Times New Roman" w:hAnsi="Times New Roman" w:cs="Times New Roman" w:hint="eastAsia"/>
        </w:rPr>
        <w:t>通过丰富的想象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用抒情的文字再现了诗歌《雨巷》中的内容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突出了古镇浓厚的文化色彩。雨巷漫步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使作者和诗人有了相似的经历。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在这雨雾迷蒙的古镇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是该有梦的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一句独立成段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在文中有何作用？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文章描绘了江南古镇的美好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这和题目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渐行渐远的忧伤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一致吗？请对此加以简析。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B7E08" w:rsidRDefault="00EB7E08" w:rsidP="00EB7E08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B3288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92E" w:rsidRDefault="00CD292E" w:rsidP="00CD292E">
      <w:r>
        <w:separator/>
      </w:r>
    </w:p>
  </w:endnote>
  <w:endnote w:type="continuationSeparator" w:id="1">
    <w:p w:rsidR="00CD292E" w:rsidRDefault="00CD292E" w:rsidP="00CD2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92E" w:rsidRDefault="00CD292E" w:rsidP="00CD292E">
      <w:r>
        <w:separator/>
      </w:r>
    </w:p>
  </w:footnote>
  <w:footnote w:type="continuationSeparator" w:id="1">
    <w:p w:rsidR="00CD292E" w:rsidRDefault="00CD292E" w:rsidP="00CD2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2E" w:rsidRPr="00CD292E" w:rsidRDefault="00CD292E" w:rsidP="00CD292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7E08"/>
    <w:rsid w:val="007C3CF7"/>
    <w:rsid w:val="00B32889"/>
    <w:rsid w:val="00CD292E"/>
    <w:rsid w:val="00EB7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88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E0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B7E0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B7E0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B7E0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CD29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D292E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D2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D292E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CD292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D29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E0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B7E0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B7E08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B7E08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4082</Characters>
  <Application>Microsoft Office Word</Application>
  <DocSecurity>0</DocSecurity>
  <Lines>34</Lines>
  <Paragraphs>9</Paragraphs>
  <ScaleCrop>false</ScaleCrop>
  <Company>微软中国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2021-06-29T00:24:00Z</dcterms:created>
  <dcterms:modified xsi:type="dcterms:W3CDTF">2021-09-03T11:10:00Z</dcterms:modified>
</cp:coreProperties>
</file>