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562F4A" w14:textId="095C1E29" w:rsidR="00FC5860" w:rsidRPr="00BE1BCD" w:rsidRDefault="00506FAE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13F6F955" wp14:editId="04C7E698">
            <wp:simplePos x="0" y="0"/>
            <wp:positionH relativeFrom="page">
              <wp:posOffset>10845800</wp:posOffset>
            </wp:positionH>
            <wp:positionV relativeFrom="topMargin">
              <wp:posOffset>12103100</wp:posOffset>
            </wp:positionV>
            <wp:extent cx="254000" cy="279400"/>
            <wp:effectExtent l="0" t="0" r="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武威市2025年初中学业水平考试</w:t>
      </w:r>
    </w:p>
    <w:p w14:paraId="3061049F" w14:textId="77777777" w:rsidR="00FC5860" w:rsidRPr="00BE1BCD" w:rsidRDefault="00506FAE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语文试卷</w:t>
      </w:r>
    </w:p>
    <w:p w14:paraId="14FB2054" w14:textId="77777777" w:rsidR="00FC5860" w:rsidRPr="00BE1BCD" w:rsidRDefault="00506FAE">
      <w:pPr>
        <w:spacing w:line="360" w:lineRule="auto"/>
      </w:pPr>
      <w:r>
        <w:rPr>
          <w:rFonts w:ascii="宋体" w:hAnsi="宋体"/>
          <w:b/>
          <w:sz w:val="24"/>
        </w:rPr>
        <w:t>考生注意：本试卷满分为150分，考试时间为150分钟。所有试题均在答题卡上作答，否则无效。</w:t>
      </w:r>
    </w:p>
    <w:p w14:paraId="011404D2" w14:textId="77777777" w:rsidR="00FC5860" w:rsidRPr="00BE1BCD" w:rsidRDefault="00506FAE">
      <w:pPr>
        <w:spacing w:line="360" w:lineRule="auto"/>
      </w:pPr>
      <w:r>
        <w:rPr>
          <w:rFonts w:ascii="宋体" w:hAnsi="宋体"/>
          <w:b/>
          <w:sz w:val="24"/>
        </w:rPr>
        <w:t>一、积累与运用（30分）</w:t>
      </w:r>
    </w:p>
    <w:p w14:paraId="780998A5" w14:textId="77777777" w:rsidR="00FC5860" w:rsidRPr="00BE1BCD" w:rsidRDefault="00506FAE">
      <w:pPr>
        <w:spacing w:line="360" w:lineRule="auto"/>
      </w:pPr>
      <w:r>
        <w:rPr>
          <w:rFonts w:ascii="宋体" w:hAnsi="宋体"/>
          <w:b/>
          <w:sz w:val="24"/>
        </w:rPr>
        <w:t>班级开展“茶韵浸润岁月，书香启迪人生”专题学习活动，请你参与并完成下列任务。</w:t>
      </w:r>
    </w:p>
    <w:p w14:paraId="2331E02A" w14:textId="77777777" w:rsidR="00FC5860" w:rsidRPr="00BE1BCD" w:rsidRDefault="00506FAE">
      <w:pPr>
        <w:spacing w:line="360" w:lineRule="auto"/>
      </w:pPr>
      <w:r>
        <w:t xml:space="preserve">1. </w:t>
      </w:r>
      <w:r>
        <w:rPr>
          <w:rFonts w:ascii="宋体" w:hAnsi="宋体"/>
        </w:rPr>
        <w:t>阅读下面语段，完成题目。</w:t>
      </w:r>
    </w:p>
    <w:p w14:paraId="4B7171C4" w14:textId="77777777" w:rsidR="00FC5860" w:rsidRPr="00BE1BCD" w:rsidRDefault="00506FAE">
      <w:pPr>
        <w:spacing w:line="360" w:lineRule="auto"/>
        <w:ind w:firstLine="420"/>
      </w:pPr>
      <w:r>
        <w:rPr>
          <w:rFonts w:ascii="楷体" w:eastAsia="楷体" w:hAnsi="楷体" w:cs="楷体"/>
        </w:rPr>
        <w:t>茯茶是西北人日常饮用的茶叶。茯茶是发酵茶，制作工序复杂，经过鲜叶、杀青、初揉、渥堆、复揉、晾晒、</w:t>
      </w:r>
      <w:r>
        <w:rPr>
          <w:rFonts w:eastAsia="Times New Roman" w:cs="Times New Roman"/>
        </w:rPr>
        <w:t>gān  zào</w:t>
      </w:r>
      <w:r>
        <w:rPr>
          <w:rFonts w:ascii="楷体" w:eastAsia="楷体" w:hAnsi="楷体" w:cs="楷体"/>
        </w:rPr>
        <w:t>等工序，才可销售。</w:t>
      </w:r>
      <w:r>
        <w:rPr>
          <w:rFonts w:ascii="楷体" w:eastAsia="楷体" w:hAnsi="楷体" w:cs="楷体"/>
          <w:u w:val="wave"/>
        </w:rPr>
        <w:t>茯茶最初为散茶，随着销量的增加，为解决茶叶西去运输，茶商开始制作砖茶。</w:t>
      </w:r>
      <w:r>
        <w:rPr>
          <w:rFonts w:ascii="楷体" w:eastAsia="楷体" w:hAnsi="楷体" w:cs="楷体"/>
        </w:rPr>
        <w:t>大约在明洪武年间，历史上第一块砖型茯茶诞生，这就是泾阳茯砖茶。泾阳茯砖茶呈长方形，一块约5斤重。喝时掰下一小块熬制后饮用。熬茶的器具有陶制、铁制和铜制。甘肃人将熬制的茯茶称为罐罐茶。</w:t>
      </w:r>
    </w:p>
    <w:p w14:paraId="5A26431E" w14:textId="77777777" w:rsidR="00FC5860" w:rsidRPr="00BE1BCD" w:rsidRDefault="00506FAE">
      <w:pPr>
        <w:spacing w:line="360" w:lineRule="auto"/>
        <w:ind w:firstLine="420"/>
      </w:pPr>
      <w:r>
        <w:rPr>
          <w:rFonts w:ascii="楷体" w:eastAsia="楷体" w:hAnsi="楷体" w:cs="楷体"/>
        </w:rPr>
        <w:t>明朝初期，私茶泛滥，政府税收受到影响。洪武二十三年（公元1390年），为了整顿私茶，明朝中央在陕西的西宁、河州、洮州等地设茶马司，由川、陕军人一年运一百万斤至此收</w:t>
      </w:r>
      <w:r>
        <w:rPr>
          <w:rFonts w:ascii="楷体" w:eastAsia="楷体" w:hAnsi="楷体" w:cs="楷体"/>
          <w:em w:val="dot"/>
        </w:rPr>
        <w:t>贮</w:t>
      </w:r>
      <w:r>
        <w:rPr>
          <w:rFonts w:ascii="楷体" w:eastAsia="楷体" w:hAnsi="楷体" w:cs="楷体"/>
        </w:rPr>
        <w:t>，谓之官茶。</w:t>
      </w:r>
    </w:p>
    <w:p w14:paraId="08E9CAB7" w14:textId="77777777" w:rsidR="00FC5860" w:rsidRPr="00BE1BCD" w:rsidRDefault="00506FAE">
      <w:pPr>
        <w:spacing w:line="360" w:lineRule="auto"/>
        <w:ind w:firstLine="420"/>
      </w:pPr>
      <w:r>
        <w:rPr>
          <w:rFonts w:ascii="楷体" w:eastAsia="楷体" w:hAnsi="楷体" w:cs="楷体"/>
        </w:rPr>
        <w:t>清代前期，茯茶交易较为开放。______该商号运输规模庞大，传说最盛时，光单峰白骆驼就有500峰。</w:t>
      </w:r>
    </w:p>
    <w:p w14:paraId="0C1288C7" w14:textId="77777777" w:rsidR="00FC5860" w:rsidRPr="00BE1BCD" w:rsidRDefault="00506FAE">
      <w:pPr>
        <w:spacing w:line="360" w:lineRule="auto"/>
        <w:jc w:val="left"/>
      </w:pPr>
      <w:r>
        <w:t>（</w:t>
      </w:r>
      <w:r>
        <w:t>1</w:t>
      </w:r>
      <w:r>
        <w:t>）</w:t>
      </w:r>
      <w:r>
        <w:rPr>
          <w:rFonts w:ascii="宋体" w:hAnsi="宋体"/>
        </w:rPr>
        <w:t>根据拼音写汉字，为加点字注音。</w:t>
      </w:r>
    </w:p>
    <w:p w14:paraId="3E15F9E8" w14:textId="77777777" w:rsidR="00FC5860" w:rsidRPr="00BE1BCD" w:rsidRDefault="00506FAE">
      <w:pPr>
        <w:spacing w:line="360" w:lineRule="auto"/>
      </w:pPr>
      <w:r>
        <w:rPr>
          <w:rFonts w:eastAsia="Times New Roman" w:cs="Times New Roman"/>
        </w:rPr>
        <w:t>gān  zào</w:t>
      </w:r>
      <w:r w:rsidRPr="00BE1BCD">
        <w:t>______</w:t>
      </w:r>
      <w:r>
        <w:rPr>
          <w:rFonts w:ascii="宋体" w:hAnsi="宋体"/>
        </w:rPr>
        <w:t xml:space="preserve">  收</w:t>
      </w:r>
      <w:r>
        <w:rPr>
          <w:rFonts w:ascii="宋体" w:hAnsi="宋体"/>
          <w:em w:val="dot"/>
        </w:rPr>
        <w:t>贮</w:t>
      </w:r>
      <w:r w:rsidRPr="00BE1BCD">
        <w:t>______</w:t>
      </w:r>
    </w:p>
    <w:p w14:paraId="6C211B49" w14:textId="77777777" w:rsidR="00FC5860" w:rsidRPr="00BE1BCD" w:rsidRDefault="00506FAE">
      <w:pPr>
        <w:spacing w:line="360" w:lineRule="auto"/>
        <w:jc w:val="left"/>
      </w:pPr>
      <w:r>
        <w:t>（</w:t>
      </w:r>
      <w:r>
        <w:t>2</w:t>
      </w:r>
      <w:r>
        <w:t>）</w:t>
      </w:r>
      <w:r>
        <w:rPr>
          <w:rFonts w:ascii="宋体" w:hAnsi="宋体"/>
        </w:rPr>
        <w:t>文中横线处依次填入的句子，最恰当的一项是（   ）</w:t>
      </w:r>
    </w:p>
    <w:p w14:paraId="4D20AFD6" w14:textId="77777777" w:rsidR="00FC5860" w:rsidRPr="00BE1BCD" w:rsidRDefault="00506FAE">
      <w:pPr>
        <w:spacing w:line="360" w:lineRule="auto"/>
      </w:pPr>
      <w:r>
        <w:rPr>
          <w:rFonts w:ascii="宋体" w:hAnsi="宋体"/>
        </w:rPr>
        <w:t>①各茶号再将砖茶批发给经营牲畜、皮毛的商人和屠户，由他们分销运往各地。</w:t>
      </w:r>
    </w:p>
    <w:p w14:paraId="7A06895E" w14:textId="77777777" w:rsidR="00FC5860" w:rsidRPr="00BE1BCD" w:rsidRDefault="00506FAE">
      <w:pPr>
        <w:spacing w:line="360" w:lineRule="auto"/>
      </w:pPr>
      <w:r>
        <w:rPr>
          <w:rFonts w:ascii="宋体" w:hAnsi="宋体"/>
        </w:rPr>
        <w:t>②清末甘肃民勤的“马合盛”商号，在泾阳设加工点，实行加工、运输、销售一条龙经营模式，通过骆驼运输。</w:t>
      </w:r>
    </w:p>
    <w:p w14:paraId="67D0D92D" w14:textId="77777777" w:rsidR="00FC5860" w:rsidRPr="00BE1BCD" w:rsidRDefault="00506FAE">
      <w:pPr>
        <w:spacing w:line="360" w:lineRule="auto"/>
      </w:pPr>
      <w:r>
        <w:rPr>
          <w:rFonts w:ascii="宋体" w:hAnsi="宋体"/>
        </w:rPr>
        <w:t>③加工好的泾阳茯茶运到兰州茶司，由甘肃布政使司（藩台衙门）按规定分发给各茶号。</w:t>
      </w:r>
    </w:p>
    <w:p w14:paraId="52288144" w14:textId="77777777" w:rsidR="00FC5860" w:rsidRPr="00BE1BCD" w:rsidRDefault="00506FAE">
      <w:pPr>
        <w:spacing w:line="360" w:lineRule="auto"/>
      </w:pPr>
      <w:r>
        <w:rPr>
          <w:rFonts w:ascii="宋体" w:hAnsi="宋体"/>
        </w:rPr>
        <w:t>④茶马贸易官民皆可，但</w:t>
      </w:r>
      <w:r>
        <w:rPr>
          <w:rFonts w:ascii="宋体" w:hAnsi="宋体"/>
          <w:noProof/>
        </w:rPr>
        <w:drawing>
          <wp:inline distT="0" distB="0" distL="0" distR="0" wp14:anchorId="03E6139A" wp14:editId="2C8AA385">
            <wp:extent cx="132080" cy="16764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私商经营必须得到官方许可，才可从事茶叶贩运，并受到庇护。</w:t>
      </w:r>
    </w:p>
    <w:p w14:paraId="76F3F972" w14:textId="77777777" w:rsidR="00A35DC5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506FAE">
        <w:rPr>
          <w:rFonts w:ascii="宋体" w:hAnsi="宋体"/>
        </w:rPr>
        <w:t>④③①②</w:t>
      </w:r>
      <w:r w:rsidRPr="00BE1BCD">
        <w:tab/>
        <w:t xml:space="preserve">B. </w:t>
      </w:r>
      <w:r w:rsidR="00506FAE">
        <w:rPr>
          <w:rFonts w:ascii="宋体" w:hAnsi="宋体"/>
        </w:rPr>
        <w:t>③①②④</w:t>
      </w:r>
      <w:r w:rsidRPr="00BE1BCD">
        <w:tab/>
        <w:t xml:space="preserve">C. </w:t>
      </w:r>
      <w:r w:rsidR="00506FAE">
        <w:rPr>
          <w:rFonts w:ascii="宋体" w:hAnsi="宋体"/>
        </w:rPr>
        <w:t>①③②④</w:t>
      </w:r>
      <w:r w:rsidRPr="00BE1BCD">
        <w:tab/>
        <w:t xml:space="preserve">D. </w:t>
      </w:r>
      <w:r w:rsidR="00506FAE">
        <w:rPr>
          <w:rFonts w:ascii="宋体" w:hAnsi="宋体"/>
        </w:rPr>
        <w:t>②①③④</w:t>
      </w:r>
    </w:p>
    <w:p w14:paraId="08B59243" w14:textId="77777777" w:rsidR="00FC5860" w:rsidRPr="00BE1BCD" w:rsidRDefault="00506FAE">
      <w:pPr>
        <w:spacing w:line="360" w:lineRule="auto"/>
        <w:jc w:val="left"/>
        <w:rPr>
          <w:color w:val="000000"/>
        </w:rPr>
      </w:pPr>
      <w:r>
        <w:t>（</w:t>
      </w:r>
      <w:r>
        <w:t>3</w:t>
      </w:r>
      <w:r>
        <w:t>）</w:t>
      </w:r>
      <w:r>
        <w:rPr>
          <w:rFonts w:ascii="宋体" w:hAnsi="宋体"/>
        </w:rPr>
        <w:t>画波浪线的句子有语病，请提出修改意见。</w:t>
      </w:r>
    </w:p>
    <w:p w14:paraId="38B8D3F4" w14:textId="77777777" w:rsidR="00FC5860" w:rsidRPr="00BE1BCD" w:rsidRDefault="00506FAE">
      <w:pPr>
        <w:spacing w:line="360" w:lineRule="auto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下面书法作品分别是唐朝怀素的《苦笋贴》、北宋苏轼的《啜茶帖》、明朝文徵明的《茶具十咏》（部分）、清朝汪士慎的《幼孚斋中试泾县茶》（部分）。都与茶有关，其中赏析有误的一项是（   ）</w:t>
      </w:r>
    </w:p>
    <w:p w14:paraId="25A819A6" w14:textId="77777777" w:rsidR="00FC5860" w:rsidRPr="00BE1BCD" w:rsidRDefault="00506FAE">
      <w:pPr>
        <w:spacing w:line="360" w:lineRule="auto"/>
        <w:rPr>
          <w:color w:val="000000"/>
        </w:rPr>
      </w:pPr>
      <w:r>
        <w:rPr>
          <w:rFonts w:ascii="宋体" w:hAnsi="宋体"/>
          <w:color w:val="000000"/>
        </w:rPr>
        <w:lastRenderedPageBreak/>
        <w:t>A</w:t>
      </w:r>
      <w:r w:rsidRPr="00BE1BCD">
        <w:rPr>
          <w:noProof/>
          <w:color w:val="000000"/>
        </w:rPr>
        <w:drawing>
          <wp:inline distT="0" distB="0" distL="0" distR="0" wp14:anchorId="5DAFF9B9" wp14:editId="430C0C94">
            <wp:extent cx="895350" cy="1847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图1    B</w:t>
      </w:r>
      <w:r w:rsidRPr="00BE1BCD">
        <w:rPr>
          <w:noProof/>
          <w:color w:val="000000"/>
        </w:rPr>
        <w:drawing>
          <wp:inline distT="0" distB="0" distL="0" distR="0" wp14:anchorId="404B6E2B" wp14:editId="28CE50BF">
            <wp:extent cx="1047750" cy="18192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图2</w:t>
      </w:r>
    </w:p>
    <w:p w14:paraId="3CECBF42" w14:textId="77777777" w:rsidR="00FC5860" w:rsidRPr="00BE1BCD" w:rsidRDefault="00506FAE">
      <w:pPr>
        <w:spacing w:line="360" w:lineRule="auto"/>
        <w:rPr>
          <w:color w:val="000000"/>
        </w:rPr>
      </w:pPr>
      <w:r>
        <w:rPr>
          <w:rFonts w:ascii="宋体" w:hAnsi="宋体"/>
          <w:color w:val="000000"/>
        </w:rPr>
        <w:t>C</w:t>
      </w:r>
      <w:r w:rsidRPr="00BE1BCD">
        <w:rPr>
          <w:noProof/>
          <w:color w:val="000000"/>
        </w:rPr>
        <w:drawing>
          <wp:inline distT="0" distB="0" distL="0" distR="0" wp14:anchorId="0DFC8329" wp14:editId="2B407238">
            <wp:extent cx="885825" cy="2057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图3    D</w:t>
      </w:r>
      <w:r w:rsidRPr="00BE1BCD">
        <w:rPr>
          <w:noProof/>
          <w:color w:val="000000"/>
        </w:rPr>
        <w:drawing>
          <wp:inline distT="0" distB="0" distL="0" distR="0" wp14:anchorId="626A9C44" wp14:editId="2EF9D94F">
            <wp:extent cx="1200150" cy="1847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图4</w:t>
      </w:r>
    </w:p>
    <w:p w14:paraId="61722B87" w14:textId="77777777" w:rsidR="00A35DC5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506FAE">
        <w:rPr>
          <w:rFonts w:ascii="宋体" w:hAnsi="宋体"/>
          <w:color w:val="000000"/>
        </w:rPr>
        <w:t>图1《苦笋贴》是草书，作品上疏下紧，上轻下重，给人一气呵成之感。</w:t>
      </w:r>
    </w:p>
    <w:p w14:paraId="73FCD11A" w14:textId="77777777" w:rsidR="00A35DC5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506FAE">
        <w:rPr>
          <w:rFonts w:ascii="宋体" w:hAnsi="宋体"/>
          <w:color w:val="000000"/>
        </w:rPr>
        <w:t>图2《啜茶帖》是行书，每字各具姿态，大小错落，整体布白自然雅致。</w:t>
      </w:r>
    </w:p>
    <w:p w14:paraId="44EEC456" w14:textId="77777777" w:rsidR="00A35DC5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506FAE">
        <w:rPr>
          <w:rFonts w:ascii="宋体" w:hAnsi="宋体"/>
          <w:color w:val="000000"/>
        </w:rPr>
        <w:t>图3《茶具十咏》是楷书，笔画规范，字形端正，蕴藉文人儒雅的气质，给人以狂放之感。</w:t>
      </w:r>
    </w:p>
    <w:p w14:paraId="16EEF4AE" w14:textId="77777777" w:rsidR="00A35DC5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506FAE">
        <w:rPr>
          <w:rFonts w:ascii="宋体" w:hAnsi="宋体"/>
          <w:color w:val="000000"/>
        </w:rPr>
        <w:t>图4《幼孚斋中试泾县茶》是隶书，笔画多蚕头燕尾，字形扁宽，方圆合度，结构严谨。</w:t>
      </w:r>
    </w:p>
    <w:p w14:paraId="682D7E1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下面是2022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2023年我国六大茶类产量图，请根据你的发现，写出两点结论。</w:t>
      </w:r>
    </w:p>
    <w:p w14:paraId="344B321D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128829" wp14:editId="5BFE6C47">
            <wp:extent cx="4991100" cy="23336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E62BE" w14:textId="77777777" w:rsidR="00A35DC5" w:rsidRDefault="00506FA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（数据来源：中国茶叶流通协会，艾媒数据中心）</w:t>
      </w:r>
    </w:p>
    <w:p w14:paraId="5FAEF58D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小文爸爸犯困的时候总是喝黑茶，想要保持清醒。根据下表的信息，小文将如何对爸爸说？</w:t>
      </w:r>
    </w:p>
    <w:p w14:paraId="560F1CF4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我国六大茶类简介</w:t>
      </w:r>
    </w:p>
    <w:tbl>
      <w:tblPr>
        <w:tblW w:w="4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10"/>
        <w:gridCol w:w="705"/>
        <w:gridCol w:w="1845"/>
        <w:gridCol w:w="1560"/>
      </w:tblGrid>
      <w:tr w:rsidR="00A35DC5" w14:paraId="1496AB9E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D6AAB6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类别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5FDB6F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茶性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7230ED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口感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CBDAD3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功效</w:t>
            </w:r>
          </w:p>
        </w:tc>
      </w:tr>
      <w:tr w:rsidR="00A35DC5" w14:paraId="2FAE3F40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429381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绿茶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21A429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较寒凉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A3B31B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清香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1AD019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较易兴奋神经</w:t>
            </w:r>
          </w:p>
        </w:tc>
      </w:tr>
      <w:tr w:rsidR="00A35DC5" w14:paraId="6B1709AE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BD50DE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红茶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D42D96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温和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E5C4A2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花果香味，香气高扬持久，香醇无涩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B55F56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兴奋神经效能较低</w:t>
            </w:r>
          </w:p>
        </w:tc>
      </w:tr>
      <w:tr w:rsidR="00A35DC5" w14:paraId="147C6044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DB5530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黑茶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6011BE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温和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9570E1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香气醇和，滋味醇厚回甘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182CD3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顺肠胃，助消化，降三高</w:t>
            </w:r>
          </w:p>
        </w:tc>
      </w:tr>
      <w:tr w:rsidR="00A35DC5" w14:paraId="0D5C3D37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85BA5E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乌龙茶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4B5B53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温凉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FB5B50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兼具绿茶和红茶的味道，从清新花香到熟果香都有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EB0CF1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提神醒脑</w:t>
            </w:r>
          </w:p>
        </w:tc>
      </w:tr>
      <w:tr w:rsidR="00A35DC5" w14:paraId="64CD3C46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A51B48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白茶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146AC1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清凉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504089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清鲜爽口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C89A1F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退热降火</w:t>
            </w:r>
          </w:p>
        </w:tc>
      </w:tr>
      <w:tr w:rsidR="00A35DC5" w14:paraId="1B2EAF49" w14:textId="77777777"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8E3F4C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黄茶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1F065F" w14:textId="77777777" w:rsidR="00A35DC5" w:rsidRDefault="00506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温和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445A75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甘香醇爽，回甘生津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4EFC38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提神醒脑。消除疲劳，消食化滞</w:t>
            </w:r>
          </w:p>
        </w:tc>
      </w:tr>
    </w:tbl>
    <w:p w14:paraId="69074D2C" w14:textId="77777777" w:rsidR="00A35DC5" w:rsidRDefault="00A35DC5">
      <w:pPr>
        <w:spacing w:line="360" w:lineRule="auto"/>
        <w:textAlignment w:val="center"/>
        <w:rPr>
          <w:color w:val="000000"/>
        </w:rPr>
      </w:pPr>
    </w:p>
    <w:p w14:paraId="5828800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又到“世界读书日”，班级开展读书活动。下面是小逸写的开场白，请你帮她完善。</w:t>
      </w:r>
    </w:p>
    <w:p w14:paraId="24C46DBA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尊敬的老师、亲爱的同学们：</w:t>
      </w:r>
    </w:p>
    <w:p w14:paraId="1EB2429A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大家好！在这（   ）的美好时节，我们满怀热忱，迎来了备受瞩目的世界读书日。</w:t>
      </w:r>
    </w:p>
    <w:p w14:paraId="37B1D31B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书，宛如一座跨越时空的宏伟桥梁。它一端连着远古，一端通向未来。</w:t>
      </w:r>
    </w:p>
    <w:p w14:paraId="3BFC7F63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书，更是一座蕴藏无尽宝藏的思想富矿。在那里，亚里士多德的逻辑思辨如熠熠生辉的金矿石，闪耀着（   ）的光芒；泰戈尔的清新诗篇似温润的美玉，散发着人性的芬芳；曹雪芹笔下的大观园，仿佛一座精美的艺术殿堂，处处蕴含着对社会人生的洞察与思考。</w:t>
      </w:r>
    </w:p>
    <w:p w14:paraId="60AFC4DE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书，______。当生活的波涛、迷雾让我们的心灵之舟迷失方向时，书中那些充满智慧的文字，就像穿透阴霾的一束光，给予我们力量与勇气，指引我们穿越黑暗，驶向光明与希望的彼岸。</w:t>
      </w:r>
    </w:p>
    <w:p w14:paraId="52205290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愿同学们在书的海洋里尽情遨游，（   ）知识的养分，享受阅读带来的无尽乐趣。</w:t>
      </w:r>
    </w:p>
    <w:p w14:paraId="3D0C36F4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括号内应填入的词语，最恰当的一项是（   ）</w:t>
      </w:r>
    </w:p>
    <w:p w14:paraId="18A503E9" w14:textId="77777777" w:rsidR="00A35DC5" w:rsidRDefault="00506F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惠风和畅    理想    索取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惠风和畅    理性    汲取</w:t>
      </w:r>
    </w:p>
    <w:p w14:paraId="0D93D03F" w14:textId="77777777" w:rsidR="00A35DC5" w:rsidRDefault="00506F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天高气爽    理想    汲取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天高气爽    理性    索取</w:t>
      </w:r>
    </w:p>
    <w:p w14:paraId="7AA8C91D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给文中横线处填写恰当的句子。</w:t>
      </w:r>
    </w:p>
    <w:p w14:paraId="383861A2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小文认为，小逸的开场白还需充实，请你帮她补充相应内容。</w:t>
      </w:r>
    </w:p>
    <w:p w14:paraId="660666AE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书，宛如一座跨越时空的宏伟桥梁。它一端连着远古，一端通向未来。从《诗经》“挑兮达兮，在城阙兮。①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”的深切思念，到《楚辞》“路曼曼其修远兮，吾将上下而求索”的执着探寻；从唐诗“②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”的豪迈壮志，到宋词“竹杖芒鞋轻胜马，谁怕？③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”的乐观旷达；从元曲“兴，百姓苦；④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”的兴亡感叹，直至近现代文学对时代脉搏的精准把握与深刻剖析，它将人类文明的历史长卷，在我们眼前徐徐展开。</w:t>
      </w:r>
    </w:p>
    <w:p w14:paraId="1E9E1175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在诗文朗诵环节，小逸对下列诗句的朗读节奏把握不准，请你帮她选择恰当的一项（   ）</w:t>
      </w:r>
    </w:p>
    <w:p w14:paraId="31106CBA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我说/你是人间的/四月天，笑/响点亮了/四面风。</w:t>
      </w:r>
    </w:p>
    <w:p w14:paraId="5E27F063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为什么/我的眼里/常含泪水？因为/我对这/土地爱得深沉……</w:t>
      </w:r>
    </w:p>
    <w:p w14:paraId="3D3DF77B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我是你/河边上/破旧的老水车，数百年来/纺着疲惫的/歌。</w:t>
      </w:r>
    </w:p>
    <w:p w14:paraId="0D4C0AA5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你/站在桥上/看风景，看风景人/在楼上/看你。</w:t>
      </w:r>
    </w:p>
    <w:p w14:paraId="39411111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二、阅读（60分）</w:t>
      </w:r>
    </w:p>
    <w:p w14:paraId="10388AB3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（一）（17分）</w:t>
      </w:r>
    </w:p>
    <w:p w14:paraId="642DC07A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阅读下面文章，完成题目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4A8CC266" wp14:editId="150A9E65">
            <wp:extent cx="127000" cy="762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E0527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十姐妹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出走</w:t>
      </w:r>
    </w:p>
    <w:p w14:paraId="4858742C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梁晓声</w:t>
      </w:r>
    </w:p>
    <w:p w14:paraId="046D8F02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①且说那一天我在家对面的小树林散步，遇见了几个年轻人。其中一个拎着纸盒箱，箱四周扎了许多透气孔。见着我，拎纸盒箱的自言自语：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这么大一个北京，竟没识货的人！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仿佛自言自语，其实说给我听。那模样，那口吻，使我联想到受高衙内指使，诱林冲中计的那个卖刀人</w:t>
      </w:r>
      <w:r>
        <w:rPr>
          <w:rFonts w:ascii="宋体" w:hAnsi="宋体"/>
          <w:color w:val="000000"/>
        </w:rPr>
        <w:t>……</w:t>
      </w:r>
    </w:p>
    <w:p w14:paraId="7A13FD1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②我问：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什么？</w:t>
      </w:r>
      <w:r>
        <w:rPr>
          <w:rFonts w:ascii="宋体" w:hAnsi="宋体"/>
          <w:color w:val="000000"/>
        </w:rPr>
        <w:t>”</w:t>
      </w:r>
    </w:p>
    <w:p w14:paraId="6BE1527D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③他们中有人答：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鸟儿</w:t>
      </w:r>
      <w:r>
        <w:rPr>
          <w:rFonts w:ascii="宋体" w:hAnsi="宋体"/>
          <w:color w:val="000000"/>
        </w:rPr>
        <w:t>……”</w:t>
      </w:r>
    </w:p>
    <w:p w14:paraId="3E267E6B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什么鸟儿？</w:t>
      </w:r>
      <w:r>
        <w:rPr>
          <w:rFonts w:ascii="宋体" w:hAnsi="宋体"/>
          <w:color w:val="000000"/>
        </w:rPr>
        <w:t>”</w:t>
      </w:r>
    </w:p>
    <w:p w14:paraId="65CCB632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十姐妹</w:t>
      </w:r>
      <w:r>
        <w:rPr>
          <w:rFonts w:ascii="宋体" w:hAnsi="宋体"/>
          <w:color w:val="000000"/>
        </w:rPr>
        <w:t>……”</w:t>
      </w:r>
    </w:p>
    <w:p w14:paraId="79768882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⑥好悦心的鸟名——我不禁掀开纸箱盖儿一角往里瞅，但见十位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小姐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挤缩十处，十双黑晶晶的小眼睛瞪着我，胆怯而又乞怜。黄嘴边儿还没褪哪，羽毛还没长全哪，毛根间暴露着粉红的肉色，如同一群只扎肚兜儿的光身子小孩儿</w:t>
      </w:r>
      <w:r>
        <w:rPr>
          <w:rFonts w:ascii="宋体" w:hAnsi="宋体"/>
          <w:color w:val="000000"/>
        </w:rPr>
        <w:t>……</w:t>
      </w:r>
    </w:p>
    <w:p w14:paraId="535FD61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⑦并不雅的些个小东西！</w:t>
      </w:r>
    </w:p>
    <w:p w14:paraId="1EA51BBB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⑧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卖？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卖！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多少钱？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二十元！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太小哇。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这您就外行啦，养鸟儿都得从小养起。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不好看呀，跟麻雀似的！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毛长全就好看了，不好看能叫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十姐妹’吗？</w:t>
      </w:r>
      <w:r>
        <w:rPr>
          <w:rFonts w:ascii="宋体" w:hAnsi="宋体"/>
          <w:color w:val="000000"/>
        </w:rPr>
        <w:t>”</w:t>
      </w:r>
    </w:p>
    <w:p w14:paraId="3F259393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⑨于是我一念顿生，成了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十姐妹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家长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</w:t>
      </w:r>
    </w:p>
    <w:p w14:paraId="1F9B428D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⑩最初养在一个极小的笼子里，用两个瓶盖儿喂它们水和小米。后来要买回了一个漂亮的够大的笼子，于是它们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入了新居，好比住在小破房里的普通百姓，一步登天搬进了花园洋房。那一天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显得好高兴噢，叽叽喳喳叫个不停。我们一家三口看着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高兴，各自心里也高兴</w:t>
      </w:r>
      <w:r>
        <w:rPr>
          <w:rFonts w:ascii="宋体" w:hAnsi="宋体"/>
          <w:color w:val="000000"/>
        </w:rPr>
        <w:t>……</w:t>
      </w:r>
    </w:p>
    <w:p w14:paraId="2254CE0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⑪自从阳台上有了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十姐妹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，便热闹起来。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小姐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们一会儿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说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一会儿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唱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说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时其音细碎一片，吴侬软语似的，使我联想到一群上海姑娘聚在一起聊悄悄话儿。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唱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时反倒不那么动听了，类乎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喳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的一个单音，此长彼短，自我陶醉。没一个嗓子强点儿或可出息为歌唱家的。于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正应了那句话——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说的比唱的好听。</w:t>
      </w:r>
      <w:r>
        <w:rPr>
          <w:rFonts w:ascii="宋体" w:hAnsi="宋体"/>
          <w:color w:val="000000"/>
        </w:rPr>
        <w:t>”</w:t>
      </w:r>
    </w:p>
    <w:p w14:paraId="2A709BDD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⑫那时我正写作，便不免地会有些烦，常到阳台上去冲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喝唬一句。喝唬一句大概能消停五分钟。于是最后只有关上几扇门，隔断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的噪声，将自己关在最里边的小屋。</w:t>
      </w:r>
    </w:p>
    <w:p w14:paraId="3D18456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⑬安定且无忧无虑的生活，使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长大得明显，羽毛日渐丰满了，一个个都出落得非麻雀可比了。秀小的头，鱼形的身，颔下和喙根两侧，以及翅膀和尾翼之间，是洁白的绒羽和翅子。若补充些想象看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，也还算漂亮。</w:t>
      </w:r>
    </w:p>
    <w:p w14:paraId="672B4B45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⑭有天我发现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争争吵吵拥拥挤挤地围住饮水罐儿，衔了水梳理羽毛。我想——哦，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小姐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们是该洗次澡了。便将一个饼干盒盖注满清水，将笼底抽下，将笼子置于盒盖上，伫立一旁静观。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不争不吵不拥不挤了，一只只侧着头，矜持地瞪我。我刚一转身离去，阳台上便溅水声大作。水珠竟透过纱门溅入室内。偷窥之，见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洗得那个欢呢！而且相互梳洗</w:t>
      </w:r>
      <w:r>
        <w:rPr>
          <w:rFonts w:ascii="宋体" w:hAnsi="宋体"/>
          <w:color w:val="000000"/>
        </w:rPr>
        <w:t>……</w:t>
      </w:r>
    </w:p>
    <w:p w14:paraId="02F38185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⑮于是便宠出了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的娇惯毛病。每至中午，倘不为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提供此项服务，阳台上一片抗议之声，不予理睬简直就不可能。</w:t>
      </w:r>
    </w:p>
    <w:p w14:paraId="52BC6A90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⑯原先，鸟笼放在一把椅子上的。阳台下半部是砌严的，小时候它们则只能看到一片天空，倒也都甘于做井底之蛙。有一天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就以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的嗓音，提出了开阔视野高瞻远瞩的要求。于是中午洗过澡后，我将鸟笼挂在晾衣竿上。第一次透过阳台窗望到外面的广大世界，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真是显得惊奇极了。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说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了一中午，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唱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了一中午。反反复复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唱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的，在我听来，仿佛始终是那么一句——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外面的世界很精彩</w:t>
      </w:r>
      <w:r>
        <w:rPr>
          <w:rFonts w:ascii="宋体" w:hAnsi="宋体"/>
          <w:color w:val="000000"/>
        </w:rPr>
        <w:t>……”</w:t>
      </w:r>
    </w:p>
    <w:p w14:paraId="2150E65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⑰我听不得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向我传达的那份儿幽怨，干脆启开笼门，将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放飞在阳台上。不消说，从此我更得勤于打扫阳台了</w:t>
      </w:r>
      <w:r>
        <w:rPr>
          <w:rFonts w:ascii="宋体" w:hAnsi="宋体"/>
          <w:color w:val="000000"/>
        </w:rPr>
        <w:t>……</w:t>
      </w:r>
    </w:p>
    <w:p w14:paraId="37A161C9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  <w:u w:val="single"/>
        </w:rPr>
        <w:t>⑱我常想起买下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她们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时的情形。不知命运如何，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她们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的那份儿胆怯好可怜的。不愁冷暖不愁饥渴了，就产生了对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居住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条件的高要求。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居住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条件大大改善了，就渐渐滋长了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贵族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习惯，每天还得洗次澡。一旦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贵族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起来了，则又开始向往自由了。给予了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她们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一个阳台的自由范围，最初的喜悦和兴奋过后，又分明地向往起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外面的世界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来</w:t>
      </w:r>
      <w:r>
        <w:rPr>
          <w:rFonts w:ascii="宋体" w:hAnsi="宋体"/>
          <w:color w:val="000000"/>
          <w:u w:val="single"/>
        </w:rPr>
        <w:t>……</w:t>
      </w:r>
      <w:r>
        <w:rPr>
          <w:rFonts w:ascii="楷体" w:eastAsia="楷体" w:hAnsi="楷体" w:cs="楷体"/>
          <w:color w:val="000000"/>
          <w:u w:val="single"/>
        </w:rPr>
        <w:t>有天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她们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一溜儿蹲栖在窗格上，静悄悄的，都很忧伤的样子，仿佛些个囚徒似的。我几经犹豫，开了一扇阳台窗。</w:t>
      </w:r>
    </w:p>
    <w:p w14:paraId="45312F1D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⑲轻风和爽气扑人，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都扇动起翅膀来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我说：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小姐们，请吧，我还你们自由</w:t>
      </w:r>
      <w:r>
        <w:rPr>
          <w:rFonts w:ascii="宋体" w:hAnsi="宋体"/>
          <w:color w:val="000000"/>
        </w:rPr>
        <w:t>……”“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一只只从敞开的窗子跳进跃出着，不停地扇翅，一会儿倒头看我，一会儿仰望天空，似有依恋之意⋯⋯我又说：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想回来时就回来，这扇窗将随时为你们打开</w:t>
      </w:r>
      <w:r>
        <w:rPr>
          <w:rFonts w:ascii="宋体" w:hAnsi="宋体"/>
          <w:color w:val="000000"/>
        </w:rPr>
        <w:t>……”</w:t>
      </w:r>
      <w:r>
        <w:rPr>
          <w:rFonts w:ascii="楷体" w:eastAsia="楷体" w:hAnsi="楷体" w:cs="楷体"/>
          <w:color w:val="000000"/>
        </w:rPr>
        <w:t>我也满怀着对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的依恋，离开了阳台。半小时后，十只鸟儿剩下五只了。一小时后，阳台上一只鸟儿都不见了，颂时寂静得使人悒郁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有几只鸟儿飞回来过——吃点儿食，饮点儿水，洗次澡，又飞走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从此，我在早晚散步时，总能听到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她们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的声音，传出自小树林里。我的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丫头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们的声音，我是听得出来的</w:t>
      </w:r>
      <w:r>
        <w:rPr>
          <w:rFonts w:ascii="宋体" w:hAnsi="宋体"/>
          <w:color w:val="000000"/>
        </w:rPr>
        <w:t>……</w:t>
      </w:r>
    </w:p>
    <w:p w14:paraId="0AE9563D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⑳有天夜里我做了一个梦——梦见老了的自己，被十个女儿围绕着，还有十个女婿侍守一旁，而且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十姐妹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也并非就全是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丫头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，但仍没妨碍我做了那么一个很幸福的梦</w:t>
      </w:r>
      <w:r>
        <w:rPr>
          <w:rFonts w:ascii="宋体" w:hAnsi="宋体"/>
          <w:color w:val="000000"/>
        </w:rPr>
        <w:t>……</w:t>
      </w:r>
    </w:p>
    <w:p w14:paraId="349E0873" w14:textId="77777777" w:rsidR="00A35DC5" w:rsidRDefault="00506FA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（选自梁晓声《独自走过悲喜》，有删改）</w:t>
      </w:r>
    </w:p>
    <w:p w14:paraId="2DB6F6A6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小文想把本文改编成一部动画短片，已经设计了两个场景，请你根据文章内容再设计两个场景，并描述画面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536B4C47" wp14:editId="565A137D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4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4"/>
        <w:gridCol w:w="3416"/>
      </w:tblGrid>
      <w:tr w:rsidR="00A35DC5" w14:paraId="6F647CD4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211419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场景</w:t>
            </w:r>
          </w:p>
        </w:tc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0CDC1A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画面描述</w:t>
            </w:r>
          </w:p>
        </w:tc>
      </w:tr>
      <w:tr w:rsidR="00A35DC5" w14:paraId="45541E21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15B15F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场景一：在纸箱里</w:t>
            </w:r>
          </w:p>
        </w:tc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427A21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十只黄嘴边儿还没褪、羽毛还没长全的小鸟挤缩一处，十双黑晶晶的小眼睛瞪着我，胆怯而又乞怜。</w:t>
            </w:r>
          </w:p>
        </w:tc>
      </w:tr>
      <w:tr w:rsidR="00A35DC5" w14:paraId="7B0CB18C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149F2C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场景二：住进大鸟笼</w:t>
            </w:r>
          </w:p>
        </w:tc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2B23E3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羽毛日渐丰满的鸟儿们很高兴，叽叽喳喳，说说唱唱，陶醉不已。</w:t>
            </w:r>
          </w:p>
        </w:tc>
      </w:tr>
      <w:tr w:rsidR="00A35DC5" w14:paraId="24C01270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045241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场景三：①</w:t>
            </w:r>
          </w:p>
        </w:tc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D44DF9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</w:tr>
      <w:tr w:rsidR="00A35DC5" w14:paraId="6B12CE76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902960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场景四：③</w:t>
            </w:r>
          </w:p>
        </w:tc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904E25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④</w:t>
            </w:r>
          </w:p>
        </w:tc>
      </w:tr>
    </w:tbl>
    <w:p w14:paraId="4B8769CC" w14:textId="77777777" w:rsidR="00A35DC5" w:rsidRDefault="00A35DC5">
      <w:pPr>
        <w:spacing w:line="360" w:lineRule="auto"/>
        <w:textAlignment w:val="center"/>
        <w:rPr>
          <w:color w:val="000000"/>
        </w:rPr>
      </w:pPr>
    </w:p>
    <w:p w14:paraId="24F2845D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作者对“十姐妹”的感情越来越深，从称呼的变化就可看出。请简要分析。</w:t>
      </w:r>
    </w:p>
    <w:p w14:paraId="06CCA1AE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文中多处运用了拟人</w:t>
      </w:r>
      <w:r>
        <w:rPr>
          <w:rFonts w:ascii="宋体" w:hAnsi="宋体"/>
          <w:noProof/>
          <w:color w:val="000000"/>
        </w:rPr>
        <w:drawing>
          <wp:inline distT="0" distB="0" distL="0" distR="0" wp14:anchorId="58AA7820" wp14:editId="1ECF5C0A">
            <wp:extent cx="133350" cy="177800"/>
            <wp:effectExtent l="0" t="0" r="0" b="0"/>
            <wp:docPr id="1126417813" name="图片 1126417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1781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修辞手法，请找出一处并品析其表达效果。</w:t>
      </w:r>
    </w:p>
    <w:p w14:paraId="73634508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作者在描写“十姐妹”时，巧妙地融入了自己的生活感悟。结合文中画线内容，说说作者借此传达的生活感悟。</w:t>
      </w:r>
    </w:p>
    <w:p w14:paraId="425C4648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（二）（15分）</w:t>
      </w:r>
    </w:p>
    <w:p w14:paraId="6901141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阅读下面文章，完成题目。</w:t>
      </w:r>
    </w:p>
    <w:p w14:paraId="696CB1AF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睡觉时猛抖一下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是怎么回事</w:t>
      </w:r>
    </w:p>
    <w:p w14:paraId="09E98608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①我有次上课的时候，差点睡着了，然后就抖了一下，动静好大，周围的人都看着我，真的尴尬死了！我上网一查，发现不少人都有过类似的经历：在夜晚快要入睡的时候，身体会猛地抖动一下，继而把自己吓醒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这究竟是怎么一回事？有人说是因为在长个子，也有人称因为大脑在测试你是否还活着，更有人说这是猝死的信号。网友众说纷纭，事实究竟如何？</w:t>
      </w:r>
    </w:p>
    <w:p w14:paraId="5EC79342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②有专家介绍，其实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睡觉时猛抖一下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的现象叫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临睡肌抽跃症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，也叫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入睡抽动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睡眠惊跳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入睡前肌阵享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。大约有70%的人一生中至少会经历一次入睡抽动，其中10%的人每天都会经历一次。</w:t>
      </w:r>
    </w:p>
    <w:p w14:paraId="29692737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临睡肌抽跃症是一种无意识的肌肉颤搐，表现为刚入睡时身体猛然一抖，而且通常会伴随着一种跌落或踏空的感觉，或者类似触电一样的感受。这种偶尔的抖动，发生在睡眠周期中的快速眼动期，也就是通常所说的做梦时间。</w:t>
      </w:r>
    </w:p>
    <w:p w14:paraId="42123376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有不少原因可能引起临睡肌抽跃症。比如白天过于兴奋或剧烈运动，摄入较多咖啡因或尼古丁等兴奋剂，尚未完全代谢的兴奋性神经递质可能在睡眠时唤醒大脑，就可能出现睡眠抽动症状。一些人可能是由于过度焦虑或者疲惫，大脑缺乏休息，控制睡眠和觉醒的两套系统容易失衡，导致睡眠抽动症状。此外，钙是神经细胞和肌肉细胞最喜欢的物质，缺钙时，神经和肌肉也容易异常放电或抽搐。</w:t>
      </w:r>
    </w:p>
    <w:p w14:paraId="4F4CFE79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需要注意的是，如果入睡抽动发生频率太高，伴随头晕、头痛等症状，可能是大脑损伤造成的，此时需要及时就医。临睡肌抽跃症也需要与其他疾病相区分。例如癫痫，其不仅可以在入睡的时候发作，也可以在白天清醒状态时发生。除了肌肉抽搐，癫痫还会引起意识丧失等症状。如果夜晚入睡或老休息时双腿不安地抽动，有时还伴有疼痛、麻木感，难受得不知道把腿放在哪儿好，只有下床活动活动才能缓解，则需要警惕不宁腿综合征。</w:t>
      </w:r>
    </w:p>
    <w:p w14:paraId="57CB422B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⑥睡着睡着突然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抽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一下，不舒服且有些吓人，那么临睡肌抽跃症有没有预防方法呢？首先规律的睡眠很有必要，每天保证6到10小时睡眠，睡前可以听一些舒缓的音乐。睡觉时选择正确的睡姿，避免趴着睡、蜷着睡或者压迫身体等不良的睡姿。睡前不要喝含兴奋神经物质的饮料，咖啡因会引起神经兴奋，影响睡眠质量。睡觉之前可以用湿热水泡脚，泡脚的时候，水最好浸泡到踝关节部位，持续15—20分钟，这样可以促进下肢的末梢神经血液循环，有利于缓解肌肉痉挛引起的睡眠抽动。睡前半小时还可进行适度的拉伸，使肌肉得到放松，也有利于降低睡眠抽动的发生几率。专家建议，因为缺钙导致的临睡肌抽跃症，可通过调整膳食结构缓解，多吃钙含量高的食物，如奶制品、大豆、坚果等。</w:t>
      </w:r>
    </w:p>
    <w:p w14:paraId="2BB66023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⑦绝大多数的入睡抽动是正常的生理反应，就像打嗝、眼皮跳时出现的肌肉抽动一样。专家表示，</w:t>
      </w:r>
      <w:r>
        <w:rPr>
          <w:rFonts w:ascii="楷体" w:eastAsia="楷体" w:hAnsi="楷体" w:cs="楷体"/>
          <w:color w:val="000000"/>
          <w:u w:val="single"/>
        </w:rPr>
        <w:t>这种抖动一般不会影响睡眠，相反可能让你的睡眠更深沉，和猝死更没关系</w:t>
      </w:r>
      <w:r>
        <w:rPr>
          <w:rFonts w:ascii="楷体" w:eastAsia="楷体" w:hAnsi="楷体" w:cs="楷体"/>
          <w:color w:val="000000"/>
        </w:rPr>
        <w:t>。但如果一段时间内持续存在入睡抽动，需要及时去医院排查是否有潜在疾病。</w:t>
      </w:r>
    </w:p>
    <w:p w14:paraId="0E92E381" w14:textId="77777777" w:rsidR="00A35DC5" w:rsidRDefault="00506FA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（选自《扬子晚报》2024年11月6日，有删改）</w:t>
      </w:r>
    </w:p>
    <w:p w14:paraId="342E7599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请根据②③段的内容，为“临睡肌抽跃症”下定义。</w:t>
      </w:r>
    </w:p>
    <w:p w14:paraId="75624F16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可能引起临睡肌抽跃症的原因有哪些？</w:t>
      </w:r>
    </w:p>
    <w:p w14:paraId="5780FD65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根据文章，下列说法正确的一项是（    ）</w:t>
      </w:r>
    </w:p>
    <w:p w14:paraId="0A85F605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本文的说明对象是“临睡肌抽跃症”，据此判断，本文属于事理说明文。</w:t>
      </w:r>
    </w:p>
    <w:p w14:paraId="503BC7A0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本文先摆现象，再分析原因，再讲如何预防，采用的是由主到次的逻辑顺序。</w:t>
      </w:r>
    </w:p>
    <w:p w14:paraId="20662C9A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文章第⑤段运用了作比较、举例子、引用等说明方法来说明事理。</w:t>
      </w:r>
    </w:p>
    <w:p w14:paraId="0AC9E3DE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画线句中的“一般”“可能”等词，表意不确定，不符合说明文语言严谨准确的要求。</w:t>
      </w:r>
    </w:p>
    <w:p w14:paraId="7E377FE8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右图是学生会为住宿生做的小贴士。请你根据文章内容，补充空缺部分。</w:t>
      </w:r>
    </w:p>
    <w:tbl>
      <w:tblPr>
        <w:tblW w:w="6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480"/>
      </w:tblGrid>
      <w:tr w:rsidR="00A35DC5" w14:paraId="3E4AFFB2" w14:textId="77777777">
        <w:tc>
          <w:tcPr>
            <w:tcW w:w="6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32D354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小贴士</w:t>
            </w:r>
            <w:r>
              <w:rPr>
                <w:rFonts w:eastAsia="Times New Roman" w:cs="Times New Roman"/>
                <w:color w:val="000000"/>
              </w:rPr>
              <w:t>——</w:t>
            </w:r>
            <w:r>
              <w:rPr>
                <w:rFonts w:ascii="宋体" w:hAnsi="宋体"/>
                <w:color w:val="000000"/>
              </w:rPr>
              <w:t>预防临睡肌抽跃症</w:t>
            </w:r>
          </w:p>
          <w:p w14:paraId="62E214A8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____________________________________________</w:t>
            </w:r>
          </w:p>
          <w:p w14:paraId="163F5464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____________________________________________</w:t>
            </w:r>
          </w:p>
          <w:p w14:paraId="16952E43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____________________________________________</w:t>
            </w:r>
          </w:p>
          <w:p w14:paraId="741C8113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____________________________________________</w:t>
            </w:r>
          </w:p>
          <w:p w14:paraId="0490B3B6" w14:textId="77777777" w:rsidR="00A35DC5" w:rsidRDefault="00506FA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</w:t>
            </w:r>
            <w:r>
              <w:rPr>
                <w:rFonts w:ascii="宋体" w:hAnsi="宋体"/>
                <w:color w:val="000000"/>
                <w:u w:val="single"/>
              </w:rPr>
              <w:t>调整膳食结构，多吃奶制品、大豆、坚果</w:t>
            </w:r>
          </w:p>
        </w:tc>
      </w:tr>
    </w:tbl>
    <w:p w14:paraId="5E401A71" w14:textId="77777777" w:rsidR="00A35DC5" w:rsidRDefault="00A35DC5">
      <w:pPr>
        <w:spacing w:line="360" w:lineRule="auto"/>
        <w:textAlignment w:val="center"/>
        <w:rPr>
          <w:color w:val="000000"/>
        </w:rPr>
      </w:pPr>
    </w:p>
    <w:p w14:paraId="5C43458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（三）（15分）</w:t>
      </w:r>
    </w:p>
    <w:p w14:paraId="1BCF3C23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阅读下面文言文，完成题目。</w:t>
      </w:r>
    </w:p>
    <w:p w14:paraId="7842DA5C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37BFFED9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邹忌修八尺有余，而形貌昳丽。朝服衣冠，窥镜，谓其妻曰：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我孰与城北徐公美？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其妻曰：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君美甚，徐公何能及君也？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城北徐公，齐国之美丽者也。忌不自信，而复问其妾曰：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吾孰与徐公美？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妾曰：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徐公何能及君也？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旦日，客从外来，与坐谈，问之客曰：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吾与徐公孰美？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客曰：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徐公不若君之美也。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明日徐公来，孰视之，自以为不如；窥镜而自视，又弗如远甚。暮寝而思之，曰：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吾妻之美我者，私我也；妾之美我者，畏我也；客之美我者，欲有求于我也。</w:t>
      </w:r>
      <w:r>
        <w:rPr>
          <w:rFonts w:ascii="宋体" w:hAnsi="宋体"/>
          <w:color w:val="000000"/>
        </w:rPr>
        <w:t>”</w:t>
      </w:r>
    </w:p>
    <w:p w14:paraId="5BA09562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于是入朝见威王，曰：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臣诚知不如徐公美。臣之妻私臣，臣之妾畏臣，臣之客欲有求于臣，皆以美于徐公。今齐地方千里，百二十城，宫妇左右莫不私王，朝廷之臣莫不畏王，四境之内莫不有求于王：由此观之，王之蔽甚矣。</w:t>
      </w:r>
      <w:r>
        <w:rPr>
          <w:rFonts w:ascii="宋体" w:hAnsi="宋体"/>
          <w:color w:val="000000"/>
        </w:rPr>
        <w:t>”</w:t>
      </w:r>
    </w:p>
    <w:p w14:paraId="3A8FC68A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王曰：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善。</w:t>
      </w:r>
      <w:r>
        <w:rPr>
          <w:rFonts w:ascii="宋体" w:hAnsi="宋体"/>
          <w:color w:val="000000"/>
        </w:rPr>
        <w:t>”</w:t>
      </w:r>
    </w:p>
    <w:p w14:paraId="38C0723A" w14:textId="77777777" w:rsidR="00A35DC5" w:rsidRDefault="00506FA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（节选自《邹忌讽齐王纳谏》）</w:t>
      </w:r>
    </w:p>
    <w:p w14:paraId="49EAE998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541053D8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贞观初，太宗谓萧瑀</w:t>
      </w:r>
      <w:r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朕少好弓矢，自谓能尽其妙。近得良弓十数，以示弓工。乃曰：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皆非良材也。’朕问其故。工曰：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木心不正，则脉理皆邪，弓虽刚劲而遣箭不直，非良弓也。’朕始悟焉。朕以弧矢定四方，用弓多矣，而犹不得其理。况朕有天下之日浅，得为理之意</w:t>
      </w:r>
      <w:r>
        <w:rPr>
          <w:rFonts w:ascii="Cambria Math" w:eastAsia="Cambria Math" w:hAnsi="Cambria Math" w:cs="Cambria Math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，固未及于弓，弓犹失之，而况于理乎？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自是诏京官五品以上，更宿中书内省，每召见，皆赐坐与语，询访外事，务知百姓利害、政教得失焉。</w:t>
      </w:r>
    </w:p>
    <w:p w14:paraId="116D6754" w14:textId="77777777" w:rsidR="00A35DC5" w:rsidRDefault="00506FA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（节选自《贞观政要》卷一）</w:t>
      </w:r>
    </w:p>
    <w:p w14:paraId="2D21BD89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【注释】①萧瑀：唐初大臣。②得为理之意：理解（掌握）治理国家的根本道理。</w:t>
      </w:r>
    </w:p>
    <w:p w14:paraId="0270F735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解释下列句中加点的词。</w:t>
      </w:r>
    </w:p>
    <w:p w14:paraId="42C855D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</w:t>
      </w:r>
      <w:r>
        <w:rPr>
          <w:rFonts w:ascii="宋体" w:hAnsi="宋体"/>
          <w:color w:val="000000"/>
          <w:em w:val="dot"/>
        </w:rPr>
        <w:t>孰</w:t>
      </w:r>
      <w:r>
        <w:rPr>
          <w:rFonts w:ascii="宋体" w:hAnsi="宋体"/>
          <w:color w:val="000000"/>
        </w:rPr>
        <w:t>视之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   （2）臣</w:t>
      </w:r>
      <w:r>
        <w:rPr>
          <w:rFonts w:ascii="宋体" w:hAnsi="宋体"/>
          <w:color w:val="000000"/>
          <w:em w:val="dot"/>
        </w:rPr>
        <w:t>诚</w:t>
      </w:r>
      <w:r>
        <w:rPr>
          <w:rFonts w:ascii="宋体" w:hAnsi="宋体"/>
          <w:color w:val="000000"/>
        </w:rPr>
        <w:t>知不如徐公美</w:t>
      </w:r>
      <w:r>
        <w:rPr>
          <w:color w:val="000000"/>
        </w:rPr>
        <w:t>______</w:t>
      </w:r>
    </w:p>
    <w:p w14:paraId="1A91EBAE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（3）朕始</w:t>
      </w:r>
      <w:r>
        <w:rPr>
          <w:rFonts w:ascii="宋体" w:hAnsi="宋体"/>
          <w:color w:val="000000"/>
          <w:em w:val="dot"/>
        </w:rPr>
        <w:t>悟</w:t>
      </w:r>
      <w:r>
        <w:rPr>
          <w:rFonts w:ascii="宋体" w:hAnsi="宋体"/>
          <w:color w:val="000000"/>
        </w:rPr>
        <w:t>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   （4）</w:t>
      </w:r>
      <w:r>
        <w:rPr>
          <w:rFonts w:ascii="宋体" w:hAnsi="宋体"/>
          <w:color w:val="000000"/>
          <w:em w:val="dot"/>
        </w:rPr>
        <w:t>固</w:t>
      </w:r>
      <w:r>
        <w:rPr>
          <w:rFonts w:ascii="宋体" w:hAnsi="宋体"/>
          <w:color w:val="000000"/>
        </w:rPr>
        <w:t>未及于弓</w:t>
      </w:r>
      <w:r>
        <w:rPr>
          <w:color w:val="000000"/>
        </w:rPr>
        <w:t>______</w:t>
      </w:r>
    </w:p>
    <w:p w14:paraId="6B0B4322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下列句中加点词的意义和用法相同的一项是（   ）</w:t>
      </w:r>
    </w:p>
    <w:p w14:paraId="2A1B4FC9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暮寝而思</w:t>
      </w:r>
      <w:r>
        <w:rPr>
          <w:rFonts w:ascii="宋体" w:hAnsi="宋体"/>
          <w:color w:val="000000"/>
          <w:em w:val="dot"/>
        </w:rPr>
        <w:t>之</w:t>
      </w:r>
      <w:r>
        <w:rPr>
          <w:rFonts w:ascii="宋体" w:hAnsi="宋体"/>
          <w:color w:val="000000"/>
        </w:rPr>
        <w:t xml:space="preserve">     况朕有天下</w:t>
      </w:r>
      <w:r>
        <w:rPr>
          <w:rFonts w:ascii="宋体" w:hAnsi="宋体"/>
          <w:color w:val="000000"/>
          <w:em w:val="dot"/>
        </w:rPr>
        <w:t>之</w:t>
      </w:r>
      <w:r>
        <w:rPr>
          <w:rFonts w:ascii="宋体" w:hAnsi="宋体"/>
          <w:color w:val="000000"/>
        </w:rPr>
        <w:t>日浅</w:t>
      </w:r>
    </w:p>
    <w:p w14:paraId="74D0A32A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皆</w:t>
      </w:r>
      <w:r>
        <w:rPr>
          <w:rFonts w:ascii="宋体" w:hAnsi="宋体"/>
          <w:color w:val="000000"/>
          <w:em w:val="dot"/>
        </w:rPr>
        <w:t>以</w:t>
      </w:r>
      <w:r>
        <w:rPr>
          <w:rFonts w:ascii="宋体" w:hAnsi="宋体"/>
          <w:color w:val="000000"/>
        </w:rPr>
        <w:t xml:space="preserve">美于徐公   </w:t>
      </w:r>
      <w:r>
        <w:rPr>
          <w:rFonts w:ascii="宋体" w:hAnsi="宋体"/>
          <w:color w:val="000000"/>
          <w:em w:val="dot"/>
        </w:rPr>
        <w:t>以</w:t>
      </w:r>
      <w:r>
        <w:rPr>
          <w:rFonts w:ascii="宋体" w:hAnsi="宋体"/>
          <w:color w:val="000000"/>
        </w:rPr>
        <w:t>示弓工</w:t>
      </w:r>
    </w:p>
    <w:p w14:paraId="03107799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窥镜</w:t>
      </w:r>
      <w:r>
        <w:rPr>
          <w:rFonts w:ascii="宋体" w:hAnsi="宋体"/>
          <w:color w:val="000000"/>
          <w:em w:val="dot"/>
        </w:rPr>
        <w:t>而</w:t>
      </w:r>
      <w:r>
        <w:rPr>
          <w:rFonts w:ascii="宋体" w:hAnsi="宋体"/>
          <w:color w:val="000000"/>
        </w:rPr>
        <w:t xml:space="preserve">自视    </w:t>
      </w:r>
      <w:r>
        <w:rPr>
          <w:rFonts w:ascii="宋体" w:hAnsi="宋体"/>
          <w:color w:val="000000"/>
          <w:em w:val="dot"/>
        </w:rPr>
        <w:t>而</w:t>
      </w:r>
      <w:r>
        <w:rPr>
          <w:rFonts w:ascii="宋体" w:hAnsi="宋体"/>
          <w:color w:val="000000"/>
        </w:rPr>
        <w:t>犹不得其理</w:t>
      </w:r>
    </w:p>
    <w:p w14:paraId="29C8ED71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  <w:em w:val="dot"/>
        </w:rPr>
        <w:t>与</w:t>
      </w:r>
      <w:r>
        <w:rPr>
          <w:rFonts w:ascii="宋体" w:hAnsi="宋体"/>
          <w:color w:val="000000"/>
        </w:rPr>
        <w:t>坐谈        皆赐坐</w:t>
      </w:r>
      <w:r>
        <w:rPr>
          <w:rFonts w:ascii="宋体" w:hAnsi="宋体"/>
          <w:color w:val="000000"/>
          <w:em w:val="dot"/>
        </w:rPr>
        <w:t>与</w:t>
      </w:r>
      <w:r>
        <w:rPr>
          <w:rFonts w:ascii="宋体" w:hAnsi="宋体"/>
          <w:color w:val="000000"/>
        </w:rPr>
        <w:t>语</w:t>
      </w:r>
    </w:p>
    <w:p w14:paraId="1C49DF1F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用现代汉语翻译下列句子。</w:t>
      </w:r>
    </w:p>
    <w:p w14:paraId="59017549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（1）吾妻之美我者，私我也。</w:t>
      </w:r>
    </w:p>
    <w:p w14:paraId="27FD673C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（2）朕少好弓矢，自谓能尽其妙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140A9B24" wp14:editId="75EE6DB2">
            <wp:extent cx="127000" cy="762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E29FC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邹忌和太宗都善于从小事中获得大智慧，请结合文章内容分析。</w:t>
      </w:r>
    </w:p>
    <w:p w14:paraId="004D8370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（四）（5分）</w:t>
      </w:r>
    </w:p>
    <w:p w14:paraId="38B81FD4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阅读下面诗词，完成题目。</w:t>
      </w:r>
    </w:p>
    <w:p w14:paraId="0AA9CE14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2F5390C3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送李中丞</w:t>
      </w:r>
      <w:r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归汉阳别业</w:t>
      </w:r>
    </w:p>
    <w:p w14:paraId="33E544DC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刘长卿</w:t>
      </w:r>
    </w:p>
    <w:p w14:paraId="7D8F725A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流落征南将，曾驱十万师。罢归无旧业，老去恋明时。</w:t>
      </w:r>
    </w:p>
    <w:p w14:paraId="0322DD03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独立三边</w:t>
      </w:r>
      <w:r>
        <w:rPr>
          <w:rFonts w:ascii="Cambria Math" w:eastAsia="Cambria Math" w:hAnsi="Cambria Math" w:cs="Cambria Math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静，轻生一剑知</w:t>
      </w:r>
      <w:r>
        <w:rPr>
          <w:rFonts w:ascii="Cambria Math" w:eastAsia="Cambria Math" w:hAnsi="Cambria Math" w:cs="Cambria Math"/>
          <w:color w:val="000000"/>
          <w:vertAlign w:val="superscript"/>
        </w:rPr>
        <w:t>③</w:t>
      </w:r>
      <w:r>
        <w:rPr>
          <w:rFonts w:ascii="楷体" w:eastAsia="楷体" w:hAnsi="楷体" w:cs="楷体"/>
          <w:color w:val="000000"/>
        </w:rPr>
        <w:t>。茫茫江汉上，日暮欲何之。</w:t>
      </w:r>
    </w:p>
    <w:p w14:paraId="6B85685F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7801EBC3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破阵子·为陈同甫赋壮词以寄之</w:t>
      </w:r>
    </w:p>
    <w:p w14:paraId="7CBE944B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辛弃疾</w:t>
      </w:r>
    </w:p>
    <w:p w14:paraId="364BF636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醉里挑灯看剑，梦回吹角连营。八百里分麾下炙，五十弦翻塞外声，沙场秋点兵。</w:t>
      </w:r>
    </w:p>
    <w:p w14:paraId="1B313DED" w14:textId="77777777" w:rsidR="00A35DC5" w:rsidRDefault="00506FA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马作的卢飞快，弓如霹雳弦惊。了却君王天下事，赢得生前身后名。可怜白发生！</w:t>
      </w:r>
    </w:p>
    <w:p w14:paraId="4B216B70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【注释】①李中丞：名字不详。中丞是唐代官职，为御史台长官之一。②三边：在古代泛指边疆地区。③一剑知：指自己舍生忘死、奋勇杀敌的精神只有随身的宝剑知晓。</w:t>
      </w:r>
    </w:p>
    <w:p w14:paraId="5C238652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下列说法正确的一项是（ ）</w:t>
      </w:r>
    </w:p>
    <w:p w14:paraId="59E4E170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【甲】诗“曾驱十万师”“独立三边静，轻生一剑知”是对李中丞过去征战经历的回忆，展现其昔日的辉煌与英勇。</w:t>
      </w:r>
    </w:p>
    <w:p w14:paraId="3CA963DF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【甲】诗“流落征南将”“罢归无旧业，老去恋明时”“茫茫江汉上，日暮欲何之”是对李中丞罢官后生活的想象，有讽刺之意。</w:t>
      </w:r>
    </w:p>
    <w:p w14:paraId="49694837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【乙】词中“灯”“剑”“连营”“战马”“弓”等物都是词人当年从军时的常见之物，词人用它们描绘了军营生活及战斗场面，属于实写。</w:t>
      </w:r>
    </w:p>
    <w:p w14:paraId="67043687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【乙】词中“马作的卢飞快，弓如霹雳弦惊”运用对偶和夸张的修辞手法，生动形象地描绘出战斗的激烈和顺利。</w:t>
      </w:r>
    </w:p>
    <w:p w14:paraId="27ACBD00" w14:textId="77777777" w:rsidR="00A35DC5" w:rsidRDefault="0050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这两首诗词表达的情感有什么相同之处？</w:t>
      </w:r>
    </w:p>
    <w:p w14:paraId="28DB6851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（五）名著阅读（8分）</w:t>
      </w:r>
    </w:p>
    <w:p w14:paraId="043DB190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诗人流沙河在《理想》这首诗里说：“平凡的人因有理想而伟大，有理想者就是一个‘大写的人’。”请你从《红星照耀中国》中选择一个人物，写出他的理想以及人物为此做出的努力。</w:t>
      </w:r>
    </w:p>
    <w:p w14:paraId="4DD19563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读了《钢铁是怎样炼成的》，结合主人公保尔的具体经历，谈谈你对下面这段话的理解。</w:t>
      </w:r>
    </w:p>
    <w:p w14:paraId="7C5CDA04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人最宝贵的是生命。生命每个人只有一次。人的一生应当这样度过：当回忆往事的时候，他不会因为虚度年华而悔恨，也不会因为碌碌无为而羞愧；在临死的时候，他能够说：“我的整个生命和全部精力，都已经献给了世界上最壮丽的事业——为人类的解放而斗争。”</w:t>
      </w:r>
    </w:p>
    <w:p w14:paraId="1124D09B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三、作文（60分）</w:t>
      </w:r>
    </w:p>
    <w:p w14:paraId="4C63753E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《“十姐妹”出走》一文的结尾，十只鸟儿都离开了“我”家。请以其中一只鸟的视角，发挥想象，续写之后的故事。（120字左右）</w:t>
      </w:r>
    </w:p>
    <w:p w14:paraId="1E95A870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从下面两个题目中任选一个，完成一篇作文。（50分）</w:t>
      </w:r>
    </w:p>
    <w:p w14:paraId="6E6B8D27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请以“我心里的那朵花”为题目，完成作文。</w:t>
      </w:r>
    </w:p>
    <w:p w14:paraId="2F130169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要求：①文体不限，诗歌除外，不少于600字；②不得抄袭、套作；③书写工整，卷面整洁；④不得泄露个人相关信息，如需出现本市人名、地名、校名，请用××代替。</w:t>
      </w:r>
    </w:p>
    <w:p w14:paraId="0729F6E2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下面材料引发了你怎样的联想和思考？自拟题目，写一篇文章。</w:t>
      </w:r>
    </w:p>
    <w:p w14:paraId="6FF0F87E" w14:textId="77777777" w:rsidR="00A35DC5" w:rsidRDefault="00506FA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爱是理解的别名。</w:t>
      </w:r>
      <w:r>
        <w:rPr>
          <w:rFonts w:eastAsia="Times New Roman" w:cs="Times New Roman"/>
          <w:color w:val="000000"/>
        </w:rPr>
        <w:t>——</w:t>
      </w:r>
      <w:r>
        <w:rPr>
          <w:rFonts w:ascii="楷体" w:eastAsia="楷体" w:hAnsi="楷体" w:cs="楷体"/>
          <w:color w:val="000000"/>
        </w:rPr>
        <w:t>泰戈尔</w:t>
      </w:r>
    </w:p>
    <w:p w14:paraId="0A79E30D" w14:textId="77777777" w:rsidR="00A35DC5" w:rsidRDefault="00506FAE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要求：①文体不限，诗歌除外，不少于600字；②不得抄袭、套作；③书写工整，卷面整洁；④不得泄露个人相关信息，如需出现本市人名、地名、校名，请用××代替。</w:t>
      </w:r>
    </w:p>
    <w:p w14:paraId="01082525" w14:textId="1115AF94" w:rsidR="00A35DC5" w:rsidRDefault="00506FAE">
      <w:pPr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3085B17E" w14:textId="77777777" w:rsidR="00A35DC5" w:rsidRDefault="00A35DC5">
      <w:pPr>
        <w:spacing w:line="360" w:lineRule="auto"/>
        <w:textAlignment w:val="center"/>
        <w:rPr>
          <w:color w:val="000000"/>
        </w:rPr>
      </w:pPr>
    </w:p>
    <w:sectPr w:rsidR="00A35DC5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CF1B9" w14:textId="77777777" w:rsidR="00506FAE" w:rsidRDefault="00506FAE">
      <w:r>
        <w:separator/>
      </w:r>
    </w:p>
  </w:endnote>
  <w:endnote w:type="continuationSeparator" w:id="0">
    <w:p w14:paraId="320C0A3F" w14:textId="77777777" w:rsidR="00506FAE" w:rsidRDefault="00506F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79C66" w14:textId="77777777" w:rsidR="00506FAE" w:rsidRDefault="00506FAE">
      <w:r>
        <w:separator/>
      </w:r>
    </w:p>
  </w:footnote>
  <w:footnote w:type="continuationSeparator" w:id="0">
    <w:p w14:paraId="7BE5F7E2" w14:textId="77777777" w:rsidR="00506FAE" w:rsidRDefault="00506FA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A79A66A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6E3439D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38AECA5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77FEE9D6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0667B7E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5BA6BB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E3D611C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074F59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8768A1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33031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06FAE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42739"/>
    <w:rsid w:val="00974E0F"/>
    <w:rsid w:val="00982128"/>
    <w:rsid w:val="009A27BF"/>
    <w:rsid w:val="009B5666"/>
    <w:rsid w:val="009C4252"/>
    <w:rsid w:val="009E203F"/>
    <w:rsid w:val="00A07DF2"/>
    <w:rsid w:val="00A25705"/>
    <w:rsid w:val="00A35DC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35756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0232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53AA8211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3994</Words>
  <Characters>4234</Characters>
  <Application>Microsoft Office Word</Application>
  <DocSecurity>0</DocSecurity>
  <Lines>169</Lines>
  <Paragraphs>200</Paragraphs>
  <ScaleCrop>false</ScaleCrop>
  <Manager/>
  <Company/>
  <LinksUpToDate>false</LinksUpToDate>
  <CharactersWithSpaces>8028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2025-06-19T20:46:00Z</dcterms:created>
  <dcterms:modified xsi:type="dcterms:W3CDTF">2025-06-20T02:30:00Z</dcterms:modified>
  <cp:category/>
</cp:coreProperties>
</file>