
<file path=[Content_Types].xml><?xml version="1.0" encoding="utf-8"?>
<Types xmlns="http://schemas.openxmlformats.org/package/2006/content-types">
  <Default Extension="xml" ContentType="application/xml"/>
  <Default Extension="tiff" ContentType="image/tif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交流平台与初试身手</w:t>
      </w:r>
    </w:p>
    <w:p>
      <w:pPr>
        <w:rPr>
          <w:rFonts w:hint="eastAsia"/>
        </w:rPr>
      </w:pPr>
    </w:p>
    <w:p>
      <w:pPr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［教学目标］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1.能结合课文内容，进一步体会表达真情实感的方法。【语文要素】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2.能选择一两个情境，运用把情感融入景物中的方法写几句话。【语文要素】</w:t>
      </w:r>
    </w:p>
    <w:p>
      <w:pPr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［教学重难点］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能选择一两个情境，运用把情感融入景物中的方法写几句话。</w:t>
      </w:r>
    </w:p>
    <w:p>
      <w:pPr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［教学课时］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1课时</w:t>
      </w:r>
    </w:p>
    <w:p>
      <w:pPr>
        <w:rPr>
          <w:rFonts w:hint="eastAsia"/>
        </w:rPr>
      </w:pPr>
    </w:p>
    <w:p>
      <w:pPr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一、交流平台：总结方法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1.导入：本单元，我们学习了《匆匆》和《那个星期天》，这两篇文章都表达了细腻而真挚的情感，但表达方法上各有特点。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2.学习活动：比较两篇课文的写法。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（1）分组梳理《匆匆》《那个星期天》表达情感的方法，在能够表现出“写法”的地方做标记。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（2）组内交流：你觉得这两篇课文中最突出的表达情感的方式是什么？二者有什么不同？用文中的语句具体说明。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3.交流反馈。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（1）《匆匆》：在逃去如飞的日子里……为什么偏要白白走这一遭啊？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课文第4自然段用一连串的问句直接抒发了作者对时光匆匆的感慨和叹惋。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（2）《那个星期天》：这段时光不好挨。我踏着……院子很大，空空落落。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作者用跳房子、看云彩走、拨弄蚁穴、翻看不知“看了多少回的电影画报”四个事例来表现“这段时光不好挨”，作者将焦急又兴奋的心情融在这些具体事例的叙述中。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4.引导学生自主阅读“交流平台”，总结抒发情感的不同方法。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小结：《匆匆》的作者通过把心里想说的话直接写出来，来抒发自己的情感。《那个星期天》的作者通过把情感融入具体的人、事或景物之中，在叙述中自然而然地流露情感。</w:t>
      </w:r>
    </w:p>
    <w:p>
      <w:pPr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二、初试身手：运用方法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1.引导学生阅读“初试身手”中的两则材料，体会心情对事物的感受的影响。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（1）学生自读材料，看看有什么发现。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（2）全班交流。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预设：</w:t>
      </w:r>
      <w:r>
        <w:rPr>
          <w:rFonts w:hint="eastAsia" w:ascii="楷体" w:hAnsi="楷体" w:eastAsia="楷体" w:cs="楷体"/>
          <w:sz w:val="24"/>
          <w:szCs w:val="24"/>
        </w:rPr>
        <w:t>两则材料都写了花儿、鸟叫，但感受不同。第一段文字让人感到很高兴，第二段文字让人感到垂头丧气。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启发思考：这两则材料说明了什么？（</w:t>
      </w:r>
      <w:r>
        <w:rPr>
          <w:rFonts w:hint="eastAsia" w:ascii="楷体" w:hAnsi="楷体" w:eastAsia="楷体" w:cs="楷体"/>
          <w:sz w:val="24"/>
          <w:szCs w:val="24"/>
        </w:rPr>
        <w:t>当心情不同时，对身边事物的感受也会有所不同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（3）引申：如果把两则材料中的心情换一换，“我”看身边事物时又会有怎样的感受呢？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①一直想养一只小狗，妈妈不答应。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②篮球比赛中，我们赢了二班。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引导学生从①、②中任选一个说一说。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2.学生练笔。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（1）引导学生自由选择情境，想想心情“好”与“不好”时看到的景物、听到的声音分别是什么样的。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要求：可以是教材中的，也可以不是教材中的；应是自己熟悉的情境，能够做到有话可说。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（2）全班交流。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选择一两名学生在全班范围内交流。交流过程中，教师可根据交流的实际情况适时提问：你看到了什么？听到了什么？心情“好”时，看到的景物、听到的声音是什么样的？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提示：如果学生的思路打不开，可以用小巷、田野等图片、视频给予帮助。提醒学生要调动多种感官，关注易被忽略的事物。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（3）学生根据在交流中学到的知识调整自己的选择、思考。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（4）学生根据确定的情景，就心情“好”与“不好”这两种状态写几句话。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要求：至少写五句话，也可根据自己的实际情况写一段话，甚至一篇文章；有余力的同学可以选择两个情境写。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3.</w:t>
      </w:r>
      <w:r>
        <w:rPr>
          <w:rFonts w:hint="eastAsia" w:ascii="宋体" w:hAnsi="宋体" w:eastAsia="宋体" w:cs="宋体"/>
          <w:sz w:val="24"/>
          <w:szCs w:val="24"/>
        </w:rPr>
        <w:t>交流评改。</w:t>
      </w:r>
    </w:p>
    <w:p>
      <w:pPr>
        <w:numPr>
          <w:ilvl w:val="0"/>
          <w:numId w:val="0"/>
        </w:numPr>
        <w:rPr>
          <w:rFonts w:hint="eastAsia"/>
        </w:rPr>
      </w:pPr>
    </w:p>
    <w:p>
      <w:pPr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［教学反思］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“交流平台”的教学，我将其与精读课文《那个星期天》的课后练习第三题紧密联系在一起，引导学生体会《那个星期天》《匆匆》情感表达方法的异同。先让学生自己比较、发现，充分交流，再引导学生阅读“交流平台”，对照自己的发现，进一步明晰这两篇精读课文情感表达方式的不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“初试身手”的教学，我引导学生利用现成的材料谈体会，既能帮助学生进一步体会“心情对感受事物的影响”，又能在一定程度上降低难度，缓解学生的畏难情绪，同时为后面学生的练笔作铺垫。</w:t>
      </w:r>
    </w:p>
    <w:sectPr>
      <w:headerReference r:id="rId3" w:type="default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</w:pPr>
    <w:r>
      <w:rPr>
        <w:sz w:val="18"/>
      </w:rPr>
      <w:pict>
        <v:shape id="PowerPlusWaterMarkObject39596" o:spid="_x0000_s2049" o:spt="136" type="#_x0000_t136" style="position:absolute;left:0pt;height:158.8pt;width:415.3pt;mso-position-horizontal:center;mso-position-horizontal-relative:margin;mso-position-vertical:center;mso-position-vertical-relative:margin;z-index:-251658240;mso-width-relative:page;mso-height-relative:page;" fillcolor="#FF0000" filled="t" stroked="f" coordsize="21600,21600" adj="10800">
          <v:path/>
          <v:fill on="t" opacity="6553f" focussize="0,0"/>
          <v:stroke on="f"/>
          <v:imagedata o:title=""/>
          <o:lock v:ext="edit" aspectratio="t"/>
          <v:textpath on="t" fitshape="t" fitpath="t" trim="t" xscale="f" string="学练优" style="font-family:方正魏碑简体;font-size:36pt;v-same-letter-heights:f;v-text-align:center;"/>
        </v:shape>
      </w:pict>
    </w:r>
    <w:r>
      <w:rPr>
        <w:rFonts w:hint="default"/>
        <w:sz w:val="24"/>
        <w:szCs w:val="24"/>
        <w:lang w:val="en-US" w:eastAsia="zh-CN"/>
      </w:rPr>
      <w:drawing>
        <wp:inline distT="0" distB="0" distL="114300" distR="114300">
          <wp:extent cx="694690" cy="252095"/>
          <wp:effectExtent l="0" t="0" r="10160" b="14605"/>
          <wp:docPr id="1" name="图片 1" descr="学练优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学练优LOGO"/>
                  <pic:cNvPicPr>
                    <a:picLocks noChangeAspect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94690" cy="252095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6DE1839"/>
    <w:rsid w:val="14E6130A"/>
    <w:rsid w:val="162562B6"/>
    <w:rsid w:val="3671405C"/>
    <w:rsid w:val="52E07D74"/>
    <w:rsid w:val="66DE18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tif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2020-11-11T03:52:00Z</dcterms:created>
  <dc:creator>Administrator</dc:creator>
  <cp:lastModifiedBy>Administrator</cp:lastModifiedBy>
  <dcterms:modified xsi:type="dcterms:W3CDTF">2020-11-12T08:21:54Z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