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DF0C21">
      <w:pPr>
        <w:jc w:val="center"/>
        <w:rPr>
          <w:rFonts w:hint="eastAsia"/>
          <w:color w:val="auto"/>
          <w:sz w:val="21"/>
          <w:szCs w:val="21"/>
          <w:lang w:val="en-US" w:eastAsia="zh-CN"/>
        </w:rPr>
      </w:pPr>
      <w:r>
        <w:rPr>
          <w:rFonts w:hint="eastAsia"/>
          <w:color w:val="auto"/>
          <w:sz w:val="21"/>
          <w:szCs w:val="21"/>
          <w:lang w:val="en-US" w:eastAsia="zh-CN"/>
        </w:rPr>
        <w:t>2025中考二模多文本汇编</w:t>
      </w:r>
    </w:p>
    <w:p w14:paraId="1E850F4F">
      <w:pPr>
        <w:rPr>
          <w:rFonts w:hint="eastAsia"/>
          <w:color w:val="auto"/>
          <w:sz w:val="21"/>
          <w:szCs w:val="21"/>
          <w:lang w:val="en-US" w:eastAsia="zh-CN"/>
        </w:rPr>
      </w:pPr>
      <w:r>
        <w:rPr>
          <w:rFonts w:hint="eastAsia"/>
          <w:color w:val="auto"/>
          <w:sz w:val="21"/>
          <w:szCs w:val="21"/>
          <w:lang w:val="en-US" w:eastAsia="zh-CN"/>
        </w:rPr>
        <w:t>2025东城二模</w:t>
      </w:r>
    </w:p>
    <w:p w14:paraId="0EA66363">
      <w:pPr>
        <w:spacing w:line="420" w:lineRule="exact"/>
        <w:rPr>
          <w:rFonts w:ascii="宋体" w:hAnsi="宋体"/>
          <w:b/>
          <w:bCs/>
          <w:color w:val="auto"/>
          <w:spacing w:val="-2"/>
          <w:sz w:val="21"/>
          <w:szCs w:val="21"/>
        </w:rPr>
      </w:pPr>
      <w:r>
        <w:rPr>
          <w:rFonts w:hint="eastAsia" w:ascii="宋体" w:hAnsi="宋体"/>
          <w:b/>
          <w:bCs/>
          <w:color w:val="auto"/>
          <w:spacing w:val="-2"/>
          <w:sz w:val="21"/>
          <w:szCs w:val="21"/>
        </w:rPr>
        <w:t>（一）阅读下面材料，完成17</w:t>
      </w:r>
      <w:r>
        <w:rPr>
          <w:rFonts w:hint="eastAsia" w:ascii="宋体" w:hAnsi="宋体"/>
          <w:b/>
          <w:bCs/>
          <w:color w:val="auto"/>
          <w:spacing w:val="-2"/>
          <w:sz w:val="21"/>
          <w:szCs w:val="21"/>
          <w:highlight w:val="none"/>
          <w:lang w:val="en-US" w:eastAsia="zh-CN"/>
        </w:rPr>
        <w:t>-</w:t>
      </w:r>
      <w:r>
        <w:rPr>
          <w:rFonts w:hint="eastAsia" w:ascii="宋体" w:hAnsi="宋体"/>
          <w:b/>
          <w:bCs/>
          <w:color w:val="auto"/>
          <w:spacing w:val="-2"/>
          <w:sz w:val="21"/>
          <w:szCs w:val="21"/>
        </w:rPr>
        <w:t>19题。</w:t>
      </w:r>
      <w:r>
        <w:rPr>
          <w:rFonts w:hint="eastAsia" w:asciiTheme="minorEastAsia" w:hAnsiTheme="minorEastAsia" w:eastAsiaTheme="minorEastAsia"/>
          <w:bCs/>
          <w:color w:val="auto"/>
          <w:spacing w:val="-2"/>
          <w:sz w:val="21"/>
          <w:szCs w:val="21"/>
        </w:rPr>
        <w:t>（共7分）</w:t>
      </w:r>
    </w:p>
    <w:p w14:paraId="4A3483B2">
      <w:pPr>
        <w:widowControl/>
        <w:kinsoku w:val="0"/>
        <w:autoSpaceDE w:val="0"/>
        <w:autoSpaceDN w:val="0"/>
        <w:adjustRightInd w:val="0"/>
        <w:snapToGrid w:val="0"/>
        <w:spacing w:line="360" w:lineRule="exact"/>
        <w:jc w:val="center"/>
        <w:textAlignment w:val="baseline"/>
        <w:rPr>
          <w:rFonts w:ascii="黑体" w:hAnsi="宋体" w:eastAsia="黑体" w:cs="黑体"/>
          <w:b/>
          <w:bCs/>
          <w:color w:val="auto"/>
          <w:kern w:val="0"/>
          <w:sz w:val="21"/>
          <w:szCs w:val="21"/>
          <w:lang w:bidi="ar"/>
        </w:rPr>
      </w:pPr>
      <w:r>
        <w:rPr>
          <w:rFonts w:hint="eastAsia" w:ascii="黑体" w:hAnsi="宋体" w:eastAsia="黑体" w:cs="黑体"/>
          <w:b/>
          <w:bCs/>
          <w:color w:val="auto"/>
          <w:kern w:val="0"/>
          <w:sz w:val="21"/>
          <w:szCs w:val="21"/>
          <w:lang w:bidi="ar"/>
        </w:rPr>
        <w:t>材料一</w:t>
      </w:r>
    </w:p>
    <w:p w14:paraId="4A5A765D">
      <w:pPr>
        <w:spacing w:line="360" w:lineRule="exact"/>
        <w:ind w:firstLine="420" w:firstLineChars="200"/>
        <w:rPr>
          <w:rFonts w:ascii="楷体" w:hAnsi="楷体" w:eastAsia="楷体"/>
          <w:color w:val="auto"/>
          <w:sz w:val="21"/>
          <w:szCs w:val="21"/>
        </w:rPr>
      </w:pPr>
      <w:r>
        <w:rPr>
          <w:rFonts w:hint="eastAsia" w:ascii="楷体" w:hAnsi="楷体" w:eastAsia="楷体"/>
          <w:color w:val="auto"/>
          <w:sz w:val="21"/>
          <w:szCs w:val="21"/>
        </w:rPr>
        <w:t>中国是文学大国，也是植物王国，千姿百态的植物给中国文学带来无与伦比的魅力和美感。</w:t>
      </w:r>
    </w:p>
    <w:p w14:paraId="2B5C0FB6">
      <w:pPr>
        <w:spacing w:line="360" w:lineRule="exact"/>
        <w:ind w:firstLine="420" w:firstLineChars="200"/>
        <w:rPr>
          <w:rFonts w:ascii="楷体" w:hAnsi="楷体" w:eastAsia="楷体"/>
          <w:color w:val="auto"/>
          <w:sz w:val="21"/>
          <w:szCs w:val="21"/>
        </w:rPr>
      </w:pPr>
      <w:r>
        <w:rPr>
          <w:rFonts w:hint="eastAsia" w:ascii="楷体" w:hAnsi="楷体" w:eastAsia="楷体"/>
          <w:color w:val="auto"/>
          <w:sz w:val="21"/>
          <w:szCs w:val="21"/>
        </w:rPr>
        <w:t>古代文人墨客吟诗作词，总是喜欢用生活中的草木表达情感、传递思想。一部中国文学史，某种程度上讲就是一部植物文学书写史。</w:t>
      </w:r>
      <w:bookmarkStart w:id="0" w:name="_Hlk196860716"/>
      <w:r>
        <w:rPr>
          <w:rFonts w:hint="eastAsia" w:ascii="楷体" w:hAnsi="楷体" w:eastAsia="楷体"/>
          <w:color w:val="auto"/>
          <w:sz w:val="21"/>
          <w:szCs w:val="21"/>
        </w:rPr>
        <w:t>中国古代文学中大量的植物描写足以表明：古人钟情草木、乐于拥抱自然，有天人合一、道法自然的价值追求。</w:t>
      </w:r>
      <w:bookmarkEnd w:id="0"/>
      <w:r>
        <w:rPr>
          <w:rFonts w:hint="eastAsia" w:ascii="楷体" w:hAnsi="楷体" w:eastAsia="楷体"/>
          <w:color w:val="auto"/>
          <w:sz w:val="21"/>
          <w:szCs w:val="21"/>
        </w:rPr>
        <w:t>中国历代诗歌中，出现较多的植物有兰、荷、柳、松、竹、桂、桑、桃、桐、茶、苔、菊、梅、茅等。文人借植物抒发情感，</w:t>
      </w:r>
      <w:r>
        <w:rPr>
          <w:rFonts w:hint="eastAsia" w:ascii="楷体" w:hAnsi="楷体" w:eastAsia="楷体"/>
          <w:color w:val="auto"/>
          <w:sz w:val="21"/>
          <w:szCs w:val="21"/>
          <w:highlight w:val="none"/>
        </w:rPr>
        <w:t>例如</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王维</w:t>
      </w:r>
      <w:r>
        <w:rPr>
          <w:rFonts w:hint="eastAsia" w:ascii="楷体" w:hAnsi="楷体" w:eastAsia="楷体"/>
          <w:color w:val="auto"/>
          <w:sz w:val="21"/>
          <w:szCs w:val="21"/>
          <w:highlight w:val="none"/>
          <w:lang w:eastAsia="zh-CN"/>
        </w:rPr>
        <w:t>在</w:t>
      </w:r>
      <w:r>
        <w:rPr>
          <w:rFonts w:hint="eastAsia" w:ascii="楷体" w:hAnsi="楷体" w:eastAsia="楷体"/>
          <w:color w:val="auto"/>
          <w:sz w:val="21"/>
          <w:szCs w:val="21"/>
          <w:highlight w:val="none"/>
        </w:rPr>
        <w:t>《相思》</w:t>
      </w:r>
      <w:r>
        <w:rPr>
          <w:rFonts w:hint="eastAsia" w:ascii="楷体" w:hAnsi="楷体" w:eastAsia="楷体"/>
          <w:color w:val="auto"/>
          <w:sz w:val="21"/>
          <w:szCs w:val="21"/>
          <w:highlight w:val="none"/>
          <w:lang w:eastAsia="zh-CN"/>
        </w:rPr>
        <w:t>诗中用</w:t>
      </w:r>
      <w:r>
        <w:rPr>
          <w:rFonts w:hint="eastAsia" w:ascii="楷体" w:hAnsi="楷体" w:eastAsia="楷体"/>
          <w:color w:val="auto"/>
          <w:sz w:val="21"/>
          <w:szCs w:val="21"/>
          <w:highlight w:val="none"/>
        </w:rPr>
        <w:t>红豆象征相思</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曹雪芹在《红楼梦》中更以红豆刻画深沉的思念之情。经文人创作并广为流传后，植物便有了精神层面的内涵，如豆蔻</w:t>
      </w:r>
      <w:r>
        <w:rPr>
          <w:rFonts w:hint="eastAsia" w:ascii="楷体" w:hAnsi="楷体" w:eastAsia="楷体"/>
          <w:color w:val="auto"/>
          <w:sz w:val="21"/>
          <w:szCs w:val="21"/>
        </w:rPr>
        <w:t>花成为成语“豆蔻年华”的来源，梅兰竹菊则象征君子风度。</w:t>
      </w:r>
    </w:p>
    <w:p w14:paraId="2EC37F85">
      <w:pPr>
        <w:widowControl/>
        <w:kinsoku w:val="0"/>
        <w:autoSpaceDE w:val="0"/>
        <w:autoSpaceDN w:val="0"/>
        <w:adjustRightInd w:val="0"/>
        <w:snapToGrid w:val="0"/>
        <w:spacing w:line="360" w:lineRule="exact"/>
        <w:jc w:val="center"/>
        <w:textAlignment w:val="baseline"/>
        <w:rPr>
          <w:rFonts w:ascii="黑体" w:hAnsi="宋体" w:eastAsia="黑体" w:cs="黑体"/>
          <w:b/>
          <w:bCs/>
          <w:color w:val="auto"/>
          <w:kern w:val="0"/>
          <w:sz w:val="21"/>
          <w:szCs w:val="21"/>
          <w:lang w:bidi="ar"/>
        </w:rPr>
      </w:pPr>
      <w:r>
        <w:rPr>
          <w:rFonts w:hint="eastAsia" w:ascii="黑体" w:hAnsi="宋体" w:eastAsia="黑体" w:cs="黑体"/>
          <w:b/>
          <w:bCs/>
          <w:color w:val="auto"/>
          <w:kern w:val="0"/>
          <w:sz w:val="21"/>
          <w:szCs w:val="21"/>
          <w:lang w:bidi="ar"/>
        </w:rPr>
        <w:t>材料二</w:t>
      </w:r>
    </w:p>
    <w:p w14:paraId="4520452A">
      <w:pPr>
        <w:spacing w:line="360" w:lineRule="exact"/>
        <w:ind w:firstLine="420" w:firstLineChars="200"/>
        <w:rPr>
          <w:rFonts w:hint="eastAsia" w:ascii="楷体" w:hAnsi="楷体" w:eastAsia="楷体"/>
          <w:color w:val="auto"/>
          <w:sz w:val="21"/>
          <w:szCs w:val="21"/>
        </w:rPr>
      </w:pPr>
      <w:r>
        <w:rPr>
          <w:rFonts w:ascii="楷体" w:hAnsi="楷体" w:eastAsia="楷体"/>
          <w:color w:val="auto"/>
          <w:sz w:val="21"/>
          <w:szCs w:val="21"/>
          <w:highlight w:val="none"/>
        </w:rPr>
        <w:drawing>
          <wp:anchor distT="0" distB="0" distL="114300" distR="114300" simplePos="0" relativeHeight="251661312" behindDoc="0" locked="0" layoutInCell="1" allowOverlap="1">
            <wp:simplePos x="0" y="0"/>
            <wp:positionH relativeFrom="column">
              <wp:posOffset>1880870</wp:posOffset>
            </wp:positionH>
            <wp:positionV relativeFrom="paragraph">
              <wp:posOffset>500380</wp:posOffset>
            </wp:positionV>
            <wp:extent cx="3388360" cy="1794510"/>
            <wp:effectExtent l="9525" t="9525" r="18415" b="12065"/>
            <wp:wrapSquare wrapText="bothSides"/>
            <wp:docPr id="2" name="图片 2" descr="C:\Users\zhangyanguo\Documents\WeChat Files\zuotengwu\FileStorage\Temp\bcdc6824d19f7f0c0d4cfc0d30c77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zhangyanguo\Documents\WeChat Files\zuotengwu\FileStorage\Temp\bcdc6824d19f7f0c0d4cfc0d30c77f7.png"/>
                    <pic:cNvPicPr>
                      <a:picLocks noChangeAspect="1" noChangeArrowheads="1"/>
                    </pic:cNvPicPr>
                  </pic:nvPicPr>
                  <pic:blipFill>
                    <a:blip r:embed="rId5">
                      <a:extLst>
                        <a:ext uri="{28A0092B-C50C-407E-A947-70E740481C1C}">
                          <a14:useLocalDpi xmlns:a14="http://schemas.microsoft.com/office/drawing/2010/main" val="0"/>
                        </a:ext>
                      </a:extLst>
                    </a:blip>
                    <a:srcRect b="15639"/>
                    <a:stretch>
                      <a:fillRect/>
                    </a:stretch>
                  </pic:blipFill>
                  <pic:spPr>
                    <a:xfrm>
                      <a:off x="0" y="0"/>
                      <a:ext cx="3388360" cy="1794510"/>
                    </a:xfrm>
                    <a:prstGeom prst="rect">
                      <a:avLst/>
                    </a:prstGeom>
                    <a:noFill/>
                    <a:ln>
                      <a:solidFill>
                        <a:schemeClr val="tx1"/>
                      </a:solidFill>
                    </a:ln>
                  </pic:spPr>
                </pic:pic>
              </a:graphicData>
            </a:graphic>
          </wp:anchor>
        </w:drawing>
      </w:r>
      <w:r>
        <w:rPr>
          <w:rFonts w:hint="eastAsia" w:ascii="楷体" w:hAnsi="楷体" w:eastAsia="楷体"/>
          <w:color w:val="auto"/>
          <w:sz w:val="21"/>
          <w:szCs w:val="21"/>
        </w:rPr>
        <w:t>中国很早就用植物入药</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《神农本草经》是后世公认的现存最早药物学专著，全书收载药物365种，其中植物药252种</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w:t>
      </w:r>
      <w:r>
        <w:rPr>
          <w:rFonts w:hint="eastAsia" w:ascii="楷体" w:hAnsi="楷体" w:eastAsia="楷体"/>
          <w:color w:val="auto"/>
          <w:sz w:val="21"/>
          <w:szCs w:val="21"/>
        </w:rPr>
        <w:t>本草纲目》是一部中医学论述药物学的专著，全书共收载药物1892种，其中植物药计有1094种。如今，我们依然在利用植物治疗疾病，屠呦呦团队从千年前的中医药典籍中受到启发，发现了可抗疟的青蒿素，全球数亿人因此受益。</w:t>
      </w:r>
    </w:p>
    <w:p w14:paraId="0C924C64">
      <w:pPr>
        <w:spacing w:line="360" w:lineRule="exact"/>
        <w:ind w:firstLine="420" w:firstLineChars="200"/>
        <w:rPr>
          <w:color w:val="auto"/>
          <w:sz w:val="21"/>
          <w:szCs w:val="21"/>
          <w:highlight w:val="none"/>
        </w:rPr>
      </w:pPr>
      <w:r>
        <w:rPr>
          <w:rFonts w:ascii="楷体" w:hAnsi="楷体" w:eastAsia="楷体"/>
          <w:color w:val="auto"/>
          <w:sz w:val="21"/>
          <w:szCs w:val="21"/>
          <w:highlight w:val="cyan"/>
        </w:rPr>
        <mc:AlternateContent>
          <mc:Choice Requires="wps">
            <w:drawing>
              <wp:anchor distT="45720" distB="45720" distL="114300" distR="114300" simplePos="0" relativeHeight="251660288" behindDoc="0" locked="0" layoutInCell="1" allowOverlap="1">
                <wp:simplePos x="0" y="0"/>
                <wp:positionH relativeFrom="column">
                  <wp:posOffset>2365375</wp:posOffset>
                </wp:positionH>
                <wp:positionV relativeFrom="paragraph">
                  <wp:posOffset>58420</wp:posOffset>
                </wp:positionV>
                <wp:extent cx="2622550" cy="1404620"/>
                <wp:effectExtent l="0" t="0" r="6350" b="508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622550" cy="1404620"/>
                        </a:xfrm>
                        <a:prstGeom prst="rect">
                          <a:avLst/>
                        </a:prstGeom>
                        <a:solidFill>
                          <a:srgbClr val="FFFFFF"/>
                        </a:solidFill>
                        <a:ln w="9525">
                          <a:noFill/>
                          <a:miter lim="800000"/>
                        </a:ln>
                      </wps:spPr>
                      <wps:txbx>
                        <w:txbxContent>
                          <w:p w14:paraId="6C040BC2">
                            <w:pPr>
                              <w:rPr>
                                <w:rFonts w:hint="eastAsia" w:ascii="国标黑体" w:hAnsi="国标黑体" w:eastAsia="国标黑体" w:cs="国标黑体"/>
                                <w:sz w:val="18"/>
                              </w:rPr>
                            </w:pPr>
                            <w:r>
                              <w:rPr>
                                <w:rFonts w:hint="eastAsia" w:ascii="国标黑体" w:hAnsi="国标黑体" w:eastAsia="国标黑体" w:cs="国标黑体"/>
                                <w:sz w:val="18"/>
                              </w:rPr>
                              <w:t>图1 室外绿色空间使用时间与疲劳程度的关系</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86.25pt;margin-top:4.6pt;height:110.6pt;width:206.5pt;mso-wrap-distance-bottom:3.6pt;mso-wrap-distance-left:9pt;mso-wrap-distance-right:9pt;mso-wrap-distance-top:3.6pt;z-index:251660288;mso-width-relative:page;mso-height-relative:margin;mso-height-percent:200;" fillcolor="#FFFFFF" filled="t" stroked="f" coordsize="21600,21600" o:gfxdata="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7jVnR1wAAAAkBAAAPAAAAAAAAAAEAIAAAACIAAABkcnMvZG93&#10;bnJldi54bWxQSwECFAAUAAAACACHTuJAlAm+JjoCAABVBAAADgAAAAAAAAABACAAAAAmAQAAZHJz&#10;L2Uyb0RvYy54bWxQSwUGAAAAAAYABgBZAQAA0gUAAAAA&#10;">
                <v:fill on="t" focussize="0,0"/>
                <v:stroke on="f" miterlimit="8" joinstyle="miter"/>
                <v:imagedata o:title=""/>
                <o:lock v:ext="edit" aspectratio="f"/>
                <v:textbox style="mso-fit-shape-to-text:t;">
                  <w:txbxContent>
                    <w:p w14:paraId="6C040BC2">
                      <w:pPr>
                        <w:rPr>
                          <w:rFonts w:hint="eastAsia" w:ascii="国标黑体" w:hAnsi="国标黑体" w:eastAsia="国标黑体" w:cs="国标黑体"/>
                          <w:sz w:val="18"/>
                        </w:rPr>
                      </w:pPr>
                      <w:r>
                        <w:rPr>
                          <w:rFonts w:hint="eastAsia" w:ascii="国标黑体" w:hAnsi="国标黑体" w:eastAsia="国标黑体" w:cs="国标黑体"/>
                          <w:sz w:val="18"/>
                        </w:rPr>
                        <w:t>图1 室外绿色空间使用时间与疲劳程度的关系</w:t>
                      </w:r>
                    </w:p>
                  </w:txbxContent>
                </v:textbox>
                <w10:wrap type="square"/>
              </v:shape>
            </w:pict>
          </mc:Fallback>
        </mc:AlternateContent>
      </w:r>
      <w:r>
        <w:rPr>
          <w:rFonts w:hint="eastAsia" w:ascii="楷体" w:hAnsi="楷体" w:eastAsia="楷体"/>
          <w:color w:val="auto"/>
          <w:sz w:val="21"/>
          <w:szCs w:val="21"/>
          <w:highlight w:val="none"/>
        </w:rPr>
        <w:t>植物既可以</w:t>
      </w:r>
      <w:r>
        <w:rPr>
          <w:rFonts w:hint="eastAsia" w:ascii="楷体" w:hAnsi="楷体" w:eastAsia="楷体"/>
          <w:color w:val="auto"/>
          <w:sz w:val="21"/>
          <w:szCs w:val="21"/>
          <w:highlight w:val="none"/>
          <w:u w:val="none"/>
          <w:lang w:eastAsia="zh-CN"/>
        </w:rPr>
        <w:t>治疗疾病</w:t>
      </w:r>
      <w:r>
        <w:rPr>
          <w:rFonts w:hint="eastAsia" w:ascii="楷体" w:hAnsi="楷体" w:eastAsia="楷体"/>
          <w:color w:val="auto"/>
          <w:sz w:val="21"/>
          <w:szCs w:val="21"/>
          <w:highlight w:val="none"/>
        </w:rPr>
        <w:t>，还可以</w:t>
      </w:r>
      <w:r>
        <w:rPr>
          <w:rFonts w:hint="eastAsia" w:ascii="楷体" w:hAnsi="楷体" w:eastAsia="楷体"/>
          <w:color w:val="auto"/>
          <w:sz w:val="21"/>
          <w:szCs w:val="21"/>
          <w:highlight w:val="none"/>
          <w:u w:val="single"/>
        </w:rPr>
        <w:t xml:space="preserve"> </w:t>
      </w:r>
      <w:r>
        <w:rPr>
          <w:rFonts w:hint="eastAsia" w:ascii="楷体" w:hAnsi="楷体" w:eastAsia="楷体"/>
          <w:color w:val="auto"/>
          <w:sz w:val="21"/>
          <w:szCs w:val="21"/>
          <w:highlight w:val="none"/>
          <w:u w:val="single"/>
          <w:lang w:val="en-US" w:eastAsia="zh-CN"/>
        </w:rPr>
        <w:t xml:space="preserve">   </w:t>
      </w:r>
      <w:r>
        <w:rPr>
          <w:rFonts w:ascii="楷体" w:hAnsi="楷体" w:eastAsia="楷体"/>
          <w:color w:val="auto"/>
          <w:sz w:val="21"/>
          <w:szCs w:val="21"/>
          <w:highlight w:val="none"/>
          <w:u w:val="single"/>
        </w:rPr>
        <w:t xml:space="preserve"> </w:t>
      </w:r>
      <w:r>
        <w:rPr>
          <w:rFonts w:hint="eastAsia" w:ascii="楷体" w:hAnsi="楷体" w:eastAsia="楷体"/>
          <w:color w:val="auto"/>
          <w:sz w:val="21"/>
          <w:szCs w:val="21"/>
          <w:highlight w:val="none"/>
        </w:rPr>
        <w:t>。植物的自然形态、色彩和芬芳能够舒缓情绪、唤起人们积极的情绪反应。花朵的绚丽色彩可以让人产生愉悦感，植物的迷人香气可以使人镇静放松、提振精神。这些积极的情绪体验有助于人们建立更加乐观的心态。</w:t>
      </w:r>
    </w:p>
    <w:p w14:paraId="70BC698B">
      <w:pPr>
        <w:widowControl/>
        <w:kinsoku w:val="0"/>
        <w:autoSpaceDE w:val="0"/>
        <w:autoSpaceDN w:val="0"/>
        <w:adjustRightInd w:val="0"/>
        <w:snapToGrid w:val="0"/>
        <w:spacing w:line="360" w:lineRule="exact"/>
        <w:jc w:val="center"/>
        <w:textAlignment w:val="baseline"/>
        <w:rPr>
          <w:rFonts w:ascii="黑体" w:hAnsi="宋体" w:eastAsia="黑体" w:cs="黑体"/>
          <w:b/>
          <w:bCs/>
          <w:color w:val="auto"/>
          <w:kern w:val="0"/>
          <w:sz w:val="21"/>
          <w:szCs w:val="21"/>
          <w:lang w:bidi="ar"/>
        </w:rPr>
      </w:pPr>
      <w:r>
        <w:rPr>
          <w:rFonts w:hint="eastAsia" w:ascii="黑体" w:hAnsi="宋体" w:eastAsia="黑体" w:cs="黑体"/>
          <w:b/>
          <w:bCs/>
          <w:color w:val="auto"/>
          <w:kern w:val="0"/>
          <w:sz w:val="21"/>
          <w:szCs w:val="21"/>
          <w:lang w:bidi="ar"/>
        </w:rPr>
        <w:t>材料三</w:t>
      </w:r>
    </w:p>
    <w:p w14:paraId="6C38A000">
      <w:pPr>
        <w:spacing w:line="360" w:lineRule="exact"/>
        <w:ind w:firstLine="420" w:firstLineChars="200"/>
        <w:rPr>
          <w:rFonts w:ascii="楷体" w:hAnsi="楷体" w:eastAsia="楷体"/>
          <w:color w:val="auto"/>
          <w:sz w:val="21"/>
          <w:szCs w:val="21"/>
        </w:rPr>
      </w:pPr>
      <w:r>
        <w:rPr>
          <w:rFonts w:hint="eastAsia" w:ascii="楷体" w:hAnsi="楷体" w:eastAsia="楷体"/>
          <w:color w:val="auto"/>
          <w:sz w:val="21"/>
          <w:szCs w:val="21"/>
        </w:rPr>
        <w:t>对世界来说，中国植物意味着什么？</w:t>
      </w:r>
    </w:p>
    <w:p w14:paraId="24C14823">
      <w:pPr>
        <w:spacing w:line="360" w:lineRule="exact"/>
        <w:ind w:firstLine="420" w:firstLineChars="200"/>
        <w:rPr>
          <w:rFonts w:ascii="楷体" w:hAnsi="楷体" w:eastAsia="楷体"/>
          <w:color w:val="auto"/>
          <w:sz w:val="21"/>
          <w:szCs w:val="21"/>
          <w:highlight w:val="none"/>
        </w:rPr>
      </w:pPr>
      <w:r>
        <w:rPr>
          <w:rFonts w:hint="eastAsia" w:ascii="楷体" w:hAnsi="楷体" w:eastAsia="楷体"/>
          <w:color w:val="auto"/>
          <w:sz w:val="21"/>
          <w:szCs w:val="21"/>
        </w:rPr>
        <w:t>中国是世界最早栽培水稻的国家，也是稻作文明的发源地。两千年前，水稻东传日本；一千年前，水稻栽培技术传至菲律</w:t>
      </w:r>
      <w:r>
        <w:rPr>
          <w:rFonts w:hint="eastAsia" w:ascii="楷体" w:hAnsi="楷体" w:eastAsia="楷体"/>
          <w:color w:val="auto"/>
          <w:sz w:val="21"/>
          <w:szCs w:val="21"/>
          <w:highlight w:val="none"/>
        </w:rPr>
        <w:t>宾</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如今，袁隆平的杂交水稻，从亚洲、美洲再到非洲、欧洲，解决了数以千万计人口的吃饭问题</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水稻已跋山涉水走进了113个国家的田间，覆盖地球三分之一的大陆。</w:t>
      </w:r>
    </w:p>
    <w:p w14:paraId="1ACAC7EA">
      <w:pPr>
        <w:spacing w:line="360" w:lineRule="exact"/>
        <w:ind w:firstLine="420" w:firstLineChars="200"/>
        <w:rPr>
          <w:rFonts w:ascii="楷体" w:hAnsi="楷体" w:eastAsia="楷体"/>
          <w:color w:val="auto"/>
          <w:sz w:val="21"/>
          <w:szCs w:val="21"/>
        </w:rPr>
      </w:pPr>
      <w:r>
        <w:rPr>
          <w:rFonts w:hint="eastAsia" w:ascii="楷体" w:hAnsi="楷体" w:eastAsia="楷体"/>
          <w:color w:val="auto"/>
          <w:sz w:val="21"/>
          <w:szCs w:val="21"/>
          <w:highlight w:val="none"/>
        </w:rPr>
        <w:t>茶源自中国，享誉世界。这片来自东方的神奇树叶，伴着清越的驼铃声穿越戈壁</w:t>
      </w:r>
      <w:r>
        <w:rPr>
          <w:rFonts w:hint="eastAsia" w:ascii="楷体" w:hAnsi="楷体" w:eastAsia="楷体"/>
          <w:color w:val="auto"/>
          <w:sz w:val="21"/>
          <w:szCs w:val="21"/>
          <w:highlight w:val="none"/>
          <w:lang w:eastAsia="zh-CN"/>
        </w:rPr>
        <w:t>，</w:t>
      </w:r>
      <w:r>
        <w:rPr>
          <w:rFonts w:hint="eastAsia" w:ascii="楷体" w:hAnsi="楷体" w:eastAsia="楷体"/>
          <w:color w:val="auto"/>
          <w:sz w:val="21"/>
          <w:szCs w:val="21"/>
          <w:highlight w:val="none"/>
        </w:rPr>
        <w:t>在汹涌的波涛中漂洋过海，丰富了世界各地的饮食与文化。茶叶的贸易催生出茶马古道、海上茶路等与丝绸之路齐名的贸易商道。茶从中国向</w:t>
      </w:r>
      <w:r>
        <w:rPr>
          <w:rFonts w:hint="eastAsia" w:ascii="楷体" w:hAnsi="楷体" w:eastAsia="楷体"/>
          <w:color w:val="auto"/>
          <w:sz w:val="21"/>
          <w:szCs w:val="21"/>
        </w:rPr>
        <w:t>世界的传播，</w:t>
      </w:r>
      <w:r>
        <w:rPr>
          <w:rFonts w:hint="eastAsia" w:ascii="楷体" w:hAnsi="楷体" w:eastAsia="楷体"/>
          <w:color w:val="auto"/>
          <w:sz w:val="21"/>
          <w:szCs w:val="21"/>
          <w:highlight w:val="none"/>
        </w:rPr>
        <w:t>是</w:t>
      </w:r>
      <w:r>
        <w:rPr>
          <w:rFonts w:hint="eastAsia" w:ascii="楷体" w:hAnsi="楷体" w:eastAsia="楷体"/>
          <w:color w:val="auto"/>
          <w:sz w:val="21"/>
          <w:szCs w:val="21"/>
          <w:highlight w:val="none"/>
          <w:lang w:eastAsia="zh-CN"/>
        </w:rPr>
        <w:t>中外</w:t>
      </w:r>
      <w:r>
        <w:rPr>
          <w:rFonts w:hint="eastAsia" w:ascii="楷体" w:hAnsi="楷体" w:eastAsia="楷体"/>
          <w:color w:val="auto"/>
          <w:sz w:val="21"/>
          <w:szCs w:val="21"/>
          <w:highlight w:val="none"/>
        </w:rPr>
        <w:t>文</w:t>
      </w:r>
      <w:r>
        <w:rPr>
          <w:rFonts w:hint="eastAsia" w:ascii="楷体" w:hAnsi="楷体" w:eastAsia="楷体"/>
          <w:color w:val="auto"/>
          <w:sz w:val="21"/>
          <w:szCs w:val="21"/>
        </w:rPr>
        <w:t>化交融互鉴的缩影。</w:t>
      </w:r>
    </w:p>
    <w:p w14:paraId="43196044">
      <w:pPr>
        <w:spacing w:line="360" w:lineRule="exact"/>
        <w:rPr>
          <w:rFonts w:ascii="宋体" w:hAnsi="宋体"/>
          <w:color w:val="auto"/>
          <w:sz w:val="21"/>
          <w:szCs w:val="21"/>
        </w:rPr>
      </w:pPr>
      <w:r>
        <w:rPr>
          <w:rFonts w:ascii="宋体" w:hAnsi="宋体"/>
          <w:color w:val="auto"/>
          <w:sz w:val="21"/>
          <w:szCs w:val="21"/>
        </w:rPr>
        <w:t>1</w:t>
      </w:r>
      <w:r>
        <w:rPr>
          <w:rFonts w:hint="eastAsia" w:ascii="宋体" w:hAnsi="宋体"/>
          <w:color w:val="auto"/>
          <w:sz w:val="21"/>
          <w:szCs w:val="21"/>
        </w:rPr>
        <w:t>7</w:t>
      </w:r>
      <w:r>
        <w:rPr>
          <w:rFonts w:ascii="宋体" w:hAnsi="宋体"/>
          <w:color w:val="auto"/>
          <w:sz w:val="21"/>
          <w:szCs w:val="21"/>
        </w:rPr>
        <w:t>.根据以上三则材料，下列说法</w:t>
      </w:r>
      <w:r>
        <w:rPr>
          <w:rFonts w:ascii="宋体" w:hAnsi="宋体"/>
          <w:color w:val="auto"/>
          <w:sz w:val="21"/>
          <w:szCs w:val="21"/>
          <w:em w:val="dot"/>
        </w:rPr>
        <w:t>不符合</w:t>
      </w:r>
      <w:r>
        <w:rPr>
          <w:rFonts w:ascii="宋体" w:hAnsi="宋体"/>
          <w:color w:val="auto"/>
          <w:sz w:val="21"/>
          <w:szCs w:val="21"/>
        </w:rPr>
        <w:t>文意的一项是（</w:t>
      </w:r>
      <w:r>
        <w:rPr>
          <w:rFonts w:hint="eastAsia" w:ascii="宋体" w:hAnsi="宋体"/>
          <w:color w:val="auto"/>
          <w:sz w:val="21"/>
          <w:szCs w:val="21"/>
        </w:rPr>
        <w:t>2分</w:t>
      </w:r>
      <w:r>
        <w:rPr>
          <w:rFonts w:ascii="宋体" w:hAnsi="宋体"/>
          <w:color w:val="auto"/>
          <w:sz w:val="21"/>
          <w:szCs w:val="21"/>
        </w:rPr>
        <w:t>）</w:t>
      </w:r>
    </w:p>
    <w:p w14:paraId="2EB96F4D">
      <w:pPr>
        <w:spacing w:line="360" w:lineRule="exact"/>
        <w:ind w:firstLine="420" w:firstLineChars="200"/>
        <w:jc w:val="left"/>
        <w:textAlignment w:val="center"/>
        <w:rPr>
          <w:rFonts w:ascii="宋体" w:hAnsi="宋体"/>
          <w:color w:val="auto"/>
          <w:sz w:val="21"/>
          <w:szCs w:val="21"/>
        </w:rPr>
      </w:pPr>
      <w:r>
        <w:rPr>
          <w:rFonts w:ascii="宋体" w:hAnsi="宋体"/>
          <w:color w:val="auto"/>
          <w:sz w:val="21"/>
          <w:szCs w:val="21"/>
        </w:rPr>
        <w:t>A.</w:t>
      </w:r>
      <w:r>
        <w:rPr>
          <w:rFonts w:hint="eastAsia" w:ascii="宋体" w:hAnsi="宋体"/>
          <w:color w:val="auto"/>
          <w:sz w:val="21"/>
          <w:szCs w:val="21"/>
        </w:rPr>
        <w:t>在中国文人的笔下，植物具有了精神内涵。</w:t>
      </w:r>
    </w:p>
    <w:p w14:paraId="6CF97AE2">
      <w:pPr>
        <w:spacing w:line="360" w:lineRule="exact"/>
        <w:ind w:left="689" w:leftChars="228" w:hanging="210" w:hangingChars="100"/>
        <w:jc w:val="left"/>
        <w:textAlignment w:val="center"/>
        <w:rPr>
          <w:rFonts w:ascii="宋体" w:hAnsi="宋体"/>
          <w:color w:val="auto"/>
          <w:sz w:val="21"/>
          <w:szCs w:val="21"/>
          <w:highlight w:val="yellow"/>
        </w:rPr>
      </w:pPr>
      <w:r>
        <w:rPr>
          <w:rFonts w:ascii="宋体" w:hAnsi="宋体"/>
          <w:color w:val="auto"/>
          <w:sz w:val="21"/>
          <w:szCs w:val="21"/>
        </w:rPr>
        <w:t>B.</w:t>
      </w:r>
      <w:r>
        <w:rPr>
          <w:rFonts w:hint="eastAsia" w:ascii="宋体" w:hAnsi="宋体"/>
          <w:color w:val="auto"/>
          <w:sz w:val="21"/>
          <w:szCs w:val="21"/>
        </w:rPr>
        <w:t>《神农本草经》证明中国是最早用植物入药的国家。</w:t>
      </w:r>
    </w:p>
    <w:p w14:paraId="37A61E66">
      <w:pPr>
        <w:spacing w:line="360" w:lineRule="exact"/>
        <w:ind w:firstLine="420" w:firstLineChars="200"/>
        <w:jc w:val="left"/>
        <w:textAlignment w:val="center"/>
        <w:rPr>
          <w:rFonts w:ascii="宋体" w:hAnsi="宋体"/>
          <w:color w:val="auto"/>
          <w:sz w:val="21"/>
          <w:szCs w:val="21"/>
        </w:rPr>
      </w:pPr>
      <w:r>
        <w:rPr>
          <w:rFonts w:ascii="宋体" w:hAnsi="宋体"/>
          <w:color w:val="auto"/>
          <w:sz w:val="21"/>
          <w:szCs w:val="21"/>
        </w:rPr>
        <w:t>C.</w:t>
      </w:r>
      <w:r>
        <w:rPr>
          <w:rFonts w:hint="eastAsia" w:ascii="宋体" w:hAnsi="宋体"/>
          <w:color w:val="auto"/>
          <w:sz w:val="21"/>
          <w:szCs w:val="21"/>
        </w:rPr>
        <w:t>袁隆平的杂交水稻对多国民众吃饭问题的解决有贡献。</w:t>
      </w:r>
    </w:p>
    <w:p w14:paraId="7E0B11B8">
      <w:pPr>
        <w:spacing w:line="360" w:lineRule="exact"/>
        <w:ind w:left="689" w:leftChars="228" w:hanging="210" w:hangingChars="100"/>
        <w:jc w:val="left"/>
        <w:textAlignment w:val="center"/>
        <w:rPr>
          <w:rFonts w:ascii="宋体" w:hAnsi="宋体"/>
          <w:color w:val="auto"/>
          <w:sz w:val="21"/>
          <w:szCs w:val="21"/>
        </w:rPr>
      </w:pPr>
      <w:r>
        <w:rPr>
          <w:rFonts w:ascii="宋体" w:hAnsi="宋体"/>
          <w:color w:val="auto"/>
          <w:sz w:val="21"/>
          <w:szCs w:val="21"/>
        </w:rPr>
        <w:t>D.</w:t>
      </w:r>
      <w:r>
        <w:rPr>
          <w:rFonts w:hint="eastAsia" w:ascii="宋体" w:hAnsi="宋体"/>
          <w:color w:val="auto"/>
          <w:sz w:val="21"/>
          <w:szCs w:val="21"/>
        </w:rPr>
        <w:t>茶叶贸易架起了</w:t>
      </w:r>
      <w:r>
        <w:rPr>
          <w:rFonts w:hint="eastAsia" w:ascii="宋体" w:hAnsi="宋体"/>
          <w:color w:val="auto"/>
          <w:sz w:val="21"/>
          <w:szCs w:val="21"/>
          <w:highlight w:val="none"/>
          <w:lang w:eastAsia="zh-CN"/>
        </w:rPr>
        <w:t>中外</w:t>
      </w:r>
      <w:r>
        <w:rPr>
          <w:rFonts w:hint="eastAsia" w:ascii="宋体" w:hAnsi="宋体"/>
          <w:color w:val="auto"/>
          <w:sz w:val="21"/>
          <w:szCs w:val="21"/>
        </w:rPr>
        <w:t>文化交融互鉴的桥梁。</w:t>
      </w:r>
    </w:p>
    <w:p w14:paraId="21AEF19F">
      <w:pPr>
        <w:spacing w:line="360" w:lineRule="exact"/>
        <w:jc w:val="left"/>
        <w:textAlignment w:val="center"/>
        <w:rPr>
          <w:rFonts w:ascii="宋体" w:hAnsi="宋体"/>
          <w:color w:val="auto"/>
          <w:sz w:val="21"/>
          <w:szCs w:val="21"/>
        </w:rPr>
      </w:pPr>
      <w:r>
        <w:rPr>
          <w:rFonts w:hint="eastAsia" w:ascii="宋体" w:hAnsi="宋体"/>
          <w:color w:val="auto"/>
          <w:sz w:val="21"/>
          <w:szCs w:val="21"/>
        </w:rPr>
        <w:t>18</w:t>
      </w:r>
      <w:r>
        <w:rPr>
          <w:rFonts w:ascii="宋体" w:hAnsi="宋体"/>
          <w:color w:val="auto"/>
          <w:sz w:val="21"/>
          <w:szCs w:val="21"/>
        </w:rPr>
        <w:t>. 根据材料二的</w:t>
      </w:r>
      <w:r>
        <w:rPr>
          <w:rFonts w:hint="eastAsia" w:ascii="宋体" w:hAnsi="宋体"/>
          <w:color w:val="auto"/>
          <w:sz w:val="21"/>
          <w:szCs w:val="21"/>
        </w:rPr>
        <w:t>文字</w:t>
      </w:r>
      <w:r>
        <w:rPr>
          <w:rFonts w:ascii="宋体" w:hAnsi="宋体"/>
          <w:color w:val="auto"/>
          <w:sz w:val="21"/>
          <w:szCs w:val="21"/>
        </w:rPr>
        <w:t>内容</w:t>
      </w:r>
      <w:r>
        <w:rPr>
          <w:rFonts w:hint="eastAsia" w:ascii="宋体" w:hAnsi="宋体"/>
          <w:color w:val="auto"/>
          <w:sz w:val="21"/>
          <w:szCs w:val="21"/>
        </w:rPr>
        <w:t>和图1的信息</w:t>
      </w:r>
      <w:r>
        <w:rPr>
          <w:rFonts w:ascii="宋体" w:hAnsi="宋体"/>
          <w:color w:val="auto"/>
          <w:sz w:val="21"/>
          <w:szCs w:val="21"/>
        </w:rPr>
        <w:t>，</w:t>
      </w:r>
      <w:r>
        <w:rPr>
          <w:rFonts w:ascii="宋体" w:hAnsi="宋体"/>
          <w:color w:val="auto"/>
          <w:sz w:val="21"/>
          <w:szCs w:val="21"/>
          <w:highlight w:val="none"/>
        </w:rPr>
        <w:t>在文中横线处补写</w:t>
      </w:r>
      <w:r>
        <w:rPr>
          <w:rFonts w:hint="eastAsia" w:ascii="宋体" w:hAnsi="宋体"/>
          <w:color w:val="auto"/>
          <w:sz w:val="21"/>
          <w:szCs w:val="21"/>
          <w:highlight w:val="none"/>
        </w:rPr>
        <w:t>恰当的内容</w:t>
      </w:r>
      <w:r>
        <w:rPr>
          <w:rFonts w:ascii="宋体" w:hAnsi="宋体"/>
          <w:color w:val="auto"/>
          <w:sz w:val="21"/>
          <w:szCs w:val="21"/>
          <w:highlight w:val="none"/>
        </w:rPr>
        <w:t>。</w:t>
      </w:r>
      <w:r>
        <w:rPr>
          <w:rFonts w:hint="eastAsia" w:ascii="宋体" w:hAnsi="宋体"/>
          <w:color w:val="auto"/>
          <w:sz w:val="21"/>
          <w:szCs w:val="21"/>
        </w:rPr>
        <w:t>（2分）</w:t>
      </w:r>
    </w:p>
    <w:p w14:paraId="0A0144DC">
      <w:pPr>
        <w:spacing w:line="360" w:lineRule="exact"/>
        <w:jc w:val="left"/>
        <w:textAlignment w:val="center"/>
        <w:rPr>
          <w:rFonts w:ascii="宋体" w:hAnsi="宋体"/>
          <w:color w:val="auto"/>
          <w:sz w:val="21"/>
          <w:szCs w:val="21"/>
        </w:rPr>
      </w:pPr>
      <w:r>
        <w:rPr>
          <w:rFonts w:hint="eastAsia" w:ascii="宋体" w:hAnsi="宋体"/>
          <w:color w:val="auto"/>
          <w:sz w:val="21"/>
          <w:szCs w:val="21"/>
        </w:rPr>
        <w:t>19</w:t>
      </w:r>
      <w:r>
        <w:rPr>
          <w:rFonts w:ascii="宋体" w:hAnsi="宋体"/>
          <w:color w:val="auto"/>
          <w:sz w:val="21"/>
          <w:szCs w:val="21"/>
        </w:rPr>
        <w:t>. 从上述三则材料可以看出，</w:t>
      </w:r>
      <w:r>
        <w:rPr>
          <w:rFonts w:hint="eastAsia" w:ascii="宋体" w:hAnsi="宋体"/>
          <w:color w:val="auto"/>
          <w:sz w:val="21"/>
          <w:szCs w:val="21"/>
        </w:rPr>
        <w:t>植物在</w:t>
      </w:r>
      <w:r>
        <w:rPr>
          <w:rFonts w:ascii="宋体" w:hAnsi="宋体"/>
          <w:color w:val="auto"/>
          <w:sz w:val="21"/>
          <w:szCs w:val="21"/>
          <w:u w:val="single"/>
        </w:rPr>
        <w:t xml:space="preserve">  ①   </w:t>
      </w:r>
      <w:r>
        <w:rPr>
          <w:rFonts w:ascii="宋体" w:hAnsi="宋体"/>
          <w:color w:val="auto"/>
          <w:sz w:val="21"/>
          <w:szCs w:val="21"/>
        </w:rPr>
        <w:t>、</w:t>
      </w:r>
      <w:r>
        <w:rPr>
          <w:rFonts w:ascii="宋体" w:hAnsi="宋体"/>
          <w:color w:val="auto"/>
          <w:sz w:val="21"/>
          <w:szCs w:val="21"/>
          <w:u w:val="single"/>
        </w:rPr>
        <w:t xml:space="preserve">  </w:t>
      </w:r>
      <w:r>
        <w:rPr>
          <w:rFonts w:hint="eastAsia" w:ascii="宋体" w:hAnsi="宋体"/>
          <w:color w:val="auto"/>
          <w:sz w:val="21"/>
          <w:szCs w:val="21"/>
          <w:u w:val="single"/>
        </w:rPr>
        <w:t>②</w:t>
      </w:r>
      <w:r>
        <w:rPr>
          <w:rFonts w:ascii="宋体" w:hAnsi="宋体"/>
          <w:color w:val="auto"/>
          <w:sz w:val="21"/>
          <w:szCs w:val="21"/>
          <w:u w:val="single"/>
        </w:rPr>
        <w:t xml:space="preserve">   </w:t>
      </w:r>
      <w:r>
        <w:rPr>
          <w:rFonts w:ascii="宋体" w:hAnsi="宋体"/>
          <w:color w:val="auto"/>
          <w:sz w:val="21"/>
          <w:szCs w:val="21"/>
        </w:rPr>
        <w:t>、</w:t>
      </w:r>
      <w:r>
        <w:rPr>
          <w:rFonts w:ascii="宋体" w:hAnsi="宋体"/>
          <w:color w:val="auto"/>
          <w:sz w:val="21"/>
          <w:szCs w:val="21"/>
          <w:u w:val="single"/>
        </w:rPr>
        <w:t xml:space="preserve">  </w:t>
      </w:r>
      <w:r>
        <w:rPr>
          <w:rFonts w:hint="eastAsia" w:ascii="宋体" w:hAnsi="宋体"/>
          <w:color w:val="auto"/>
          <w:sz w:val="21"/>
          <w:szCs w:val="21"/>
          <w:u w:val="single"/>
        </w:rPr>
        <w:t>③</w:t>
      </w:r>
      <w:r>
        <w:rPr>
          <w:rFonts w:ascii="宋体" w:hAnsi="宋体"/>
          <w:color w:val="auto"/>
          <w:sz w:val="21"/>
          <w:szCs w:val="21"/>
          <w:u w:val="single"/>
        </w:rPr>
        <w:t xml:space="preserve">   </w:t>
      </w:r>
      <w:r>
        <w:rPr>
          <w:rFonts w:ascii="宋体" w:hAnsi="宋体"/>
          <w:color w:val="auto"/>
          <w:sz w:val="21"/>
          <w:szCs w:val="21"/>
        </w:rPr>
        <w:t>三方面</w:t>
      </w:r>
      <w:r>
        <w:rPr>
          <w:rFonts w:hint="eastAsia" w:ascii="宋体" w:hAnsi="宋体"/>
          <w:color w:val="auto"/>
          <w:sz w:val="21"/>
          <w:szCs w:val="21"/>
        </w:rPr>
        <w:t>具有重要影</w:t>
      </w:r>
      <w:r>
        <w:rPr>
          <w:rFonts w:hint="eastAsia" w:ascii="宋体" w:hAnsi="宋体"/>
          <w:color w:val="auto"/>
          <w:sz w:val="21"/>
          <w:szCs w:val="21"/>
          <w:highlight w:val="none"/>
        </w:rPr>
        <w:t>响。（每空限8字以内）（3分</w:t>
      </w:r>
      <w:r>
        <w:rPr>
          <w:rFonts w:hint="eastAsia" w:ascii="宋体" w:hAnsi="宋体"/>
          <w:color w:val="auto"/>
          <w:sz w:val="21"/>
          <w:szCs w:val="21"/>
        </w:rPr>
        <w:t>）</w:t>
      </w:r>
    </w:p>
    <w:p w14:paraId="68473D1E">
      <w:pPr>
        <w:rPr>
          <w:rFonts w:hint="eastAsia"/>
          <w:color w:val="auto"/>
          <w:sz w:val="21"/>
          <w:szCs w:val="21"/>
          <w:lang w:val="en-US" w:eastAsia="zh-CN"/>
        </w:rPr>
      </w:pPr>
      <w:r>
        <w:rPr>
          <w:rFonts w:hint="eastAsia"/>
          <w:color w:val="auto"/>
          <w:sz w:val="21"/>
          <w:szCs w:val="21"/>
          <w:lang w:val="en-US" w:eastAsia="zh-CN"/>
        </w:rPr>
        <w:t>2025东城二模</w:t>
      </w:r>
    </w:p>
    <w:p w14:paraId="7EBF6F0A">
      <w:pPr>
        <w:rPr>
          <w:rFonts w:hint="eastAsia"/>
          <w:color w:val="auto"/>
          <w:sz w:val="21"/>
          <w:szCs w:val="21"/>
          <w:lang w:val="en-US" w:eastAsia="zh-CN"/>
        </w:rPr>
      </w:pPr>
      <w:r>
        <w:rPr>
          <w:rFonts w:hint="eastAsia"/>
          <w:color w:val="auto"/>
          <w:sz w:val="21"/>
          <w:szCs w:val="21"/>
          <w:lang w:val="en-US" w:eastAsia="zh-CN"/>
        </w:rPr>
        <w:t>【答案】</w:t>
      </w:r>
    </w:p>
    <w:p w14:paraId="677A78CE">
      <w:pPr>
        <w:spacing w:line="360" w:lineRule="exact"/>
        <w:rPr>
          <w:color w:val="auto"/>
          <w:sz w:val="21"/>
          <w:szCs w:val="21"/>
          <w:highlight w:val="none"/>
        </w:rPr>
      </w:pPr>
      <w:r>
        <w:rPr>
          <w:color w:val="auto"/>
          <w:sz w:val="21"/>
          <w:szCs w:val="21"/>
          <w:highlight w:val="none"/>
        </w:rPr>
        <w:t>（一）（共7分）</w:t>
      </w:r>
    </w:p>
    <w:p w14:paraId="43E9EEF7">
      <w:pPr>
        <w:spacing w:line="360" w:lineRule="exact"/>
        <w:rPr>
          <w:color w:val="auto"/>
          <w:sz w:val="21"/>
          <w:szCs w:val="21"/>
          <w:highlight w:val="none"/>
        </w:rPr>
      </w:pPr>
      <w:r>
        <w:rPr>
          <w:rFonts w:hint="eastAsia"/>
          <w:color w:val="auto"/>
          <w:sz w:val="21"/>
          <w:szCs w:val="21"/>
        </w:rPr>
        <w:t>17.</w:t>
      </w:r>
      <w:r>
        <w:rPr>
          <w:color w:val="auto"/>
          <w:sz w:val="21"/>
          <w:szCs w:val="21"/>
        </w:rPr>
        <w:t>答案：</w:t>
      </w:r>
      <w:r>
        <w:rPr>
          <w:rFonts w:hint="eastAsia"/>
          <w:color w:val="auto"/>
          <w:sz w:val="21"/>
          <w:szCs w:val="21"/>
          <w:highlight w:val="none"/>
        </w:rPr>
        <w:t>B</w:t>
      </w:r>
    </w:p>
    <w:p w14:paraId="6F7F7AAB">
      <w:pPr>
        <w:spacing w:line="360" w:lineRule="exact"/>
        <w:ind w:firstLine="420" w:firstLineChars="200"/>
        <w:rPr>
          <w:color w:val="auto"/>
          <w:sz w:val="21"/>
          <w:szCs w:val="21"/>
          <w:highlight w:val="none"/>
        </w:rPr>
      </w:pPr>
      <w:r>
        <w:rPr>
          <w:color w:val="auto"/>
          <w:sz w:val="21"/>
          <w:szCs w:val="21"/>
          <w:highlight w:val="none"/>
        </w:rPr>
        <w:t>（2分）</w:t>
      </w:r>
    </w:p>
    <w:p w14:paraId="2CC887DC">
      <w:pPr>
        <w:numPr>
          <w:ilvl w:val="0"/>
          <w:numId w:val="0"/>
        </w:numPr>
        <w:spacing w:line="360" w:lineRule="exact"/>
        <w:rPr>
          <w:rFonts w:hint="eastAsia"/>
          <w:color w:val="auto"/>
          <w:sz w:val="21"/>
          <w:szCs w:val="21"/>
          <w:lang w:eastAsia="zh-CN"/>
        </w:rPr>
      </w:pPr>
      <w:r>
        <w:rPr>
          <w:rFonts w:hint="eastAsia"/>
          <w:color w:val="auto"/>
          <w:sz w:val="21"/>
          <w:szCs w:val="21"/>
          <w:highlight w:val="none"/>
        </w:rPr>
        <w:t>18.</w:t>
      </w:r>
      <w:r>
        <w:rPr>
          <w:color w:val="auto"/>
          <w:sz w:val="21"/>
          <w:szCs w:val="21"/>
        </w:rPr>
        <w:t>答案示例：</w:t>
      </w:r>
    </w:p>
    <w:p w14:paraId="76A60C58">
      <w:pPr>
        <w:numPr>
          <w:ilvl w:val="0"/>
          <w:numId w:val="0"/>
        </w:numPr>
        <w:spacing w:line="360" w:lineRule="exact"/>
        <w:ind w:firstLine="840" w:firstLineChars="400"/>
        <w:rPr>
          <w:rFonts w:hint="eastAsia" w:eastAsiaTheme="minorEastAsia"/>
          <w:color w:val="auto"/>
          <w:sz w:val="21"/>
          <w:szCs w:val="21"/>
          <w:highlight w:val="none"/>
          <w:lang w:eastAsia="zh-CN"/>
        </w:rPr>
      </w:pPr>
      <w:r>
        <w:rPr>
          <w:rFonts w:hint="eastAsia"/>
          <w:color w:val="auto"/>
          <w:sz w:val="21"/>
          <w:szCs w:val="21"/>
          <w:highlight w:val="none"/>
          <w:lang w:eastAsia="zh-CN"/>
        </w:rPr>
        <w:t>调节情绪和缓解疲劳</w:t>
      </w:r>
    </w:p>
    <w:p w14:paraId="112A0679">
      <w:pPr>
        <w:spacing w:line="360" w:lineRule="exact"/>
        <w:ind w:firstLine="420" w:firstLineChars="200"/>
        <w:rPr>
          <w:color w:val="auto"/>
          <w:sz w:val="21"/>
          <w:szCs w:val="21"/>
          <w:highlight w:val="none"/>
        </w:rPr>
      </w:pPr>
      <w:r>
        <w:rPr>
          <w:rFonts w:hint="eastAsia"/>
          <w:color w:val="auto"/>
          <w:sz w:val="21"/>
          <w:szCs w:val="21"/>
          <w:highlight w:val="none"/>
        </w:rPr>
        <w:t>（2分）</w:t>
      </w:r>
    </w:p>
    <w:p w14:paraId="5E6B8BF3">
      <w:pPr>
        <w:numPr>
          <w:numId w:val="0"/>
        </w:numPr>
        <w:spacing w:line="360" w:lineRule="exact"/>
        <w:rPr>
          <w:rFonts w:hint="eastAsia"/>
          <w:color w:val="auto"/>
          <w:sz w:val="21"/>
          <w:szCs w:val="21"/>
          <w:highlight w:val="none"/>
        </w:rPr>
      </w:pPr>
      <w:r>
        <w:rPr>
          <w:rFonts w:hint="eastAsia"/>
          <w:color w:val="auto"/>
          <w:sz w:val="21"/>
          <w:szCs w:val="21"/>
          <w:highlight w:val="none"/>
          <w:lang w:val="en-US" w:eastAsia="zh-CN"/>
        </w:rPr>
        <w:t>19.</w:t>
      </w:r>
      <w:r>
        <w:rPr>
          <w:rFonts w:hint="eastAsia"/>
          <w:color w:val="auto"/>
          <w:sz w:val="21"/>
          <w:szCs w:val="21"/>
          <w:highlight w:val="none"/>
        </w:rPr>
        <w:t>答案示例：</w:t>
      </w:r>
    </w:p>
    <w:p w14:paraId="7D5136F8">
      <w:pPr>
        <w:numPr>
          <w:ilvl w:val="0"/>
          <w:numId w:val="0"/>
        </w:numPr>
        <w:spacing w:line="360" w:lineRule="exact"/>
        <w:ind w:firstLine="840" w:firstLineChars="400"/>
        <w:rPr>
          <w:color w:val="auto"/>
          <w:sz w:val="21"/>
          <w:szCs w:val="21"/>
          <w:highlight w:val="none"/>
        </w:rPr>
      </w:pPr>
      <w:r>
        <w:rPr>
          <w:rFonts w:hint="eastAsia"/>
          <w:color w:val="auto"/>
          <w:sz w:val="21"/>
          <w:szCs w:val="21"/>
          <w:highlight w:val="none"/>
        </w:rPr>
        <w:t>①中国文学  ②医疗健康  ③中国与世界交流</w:t>
      </w:r>
    </w:p>
    <w:p w14:paraId="3CA43BBE">
      <w:pPr>
        <w:spacing w:line="360" w:lineRule="exact"/>
        <w:ind w:firstLine="420" w:firstLineChars="200"/>
        <w:rPr>
          <w:color w:val="auto"/>
          <w:sz w:val="21"/>
          <w:szCs w:val="21"/>
          <w:highlight w:val="none"/>
        </w:rPr>
      </w:pPr>
      <w:r>
        <w:rPr>
          <w:rFonts w:hint="eastAsia"/>
          <w:color w:val="auto"/>
          <w:sz w:val="21"/>
          <w:szCs w:val="21"/>
          <w:highlight w:val="none"/>
        </w:rPr>
        <w:t>（共3分）</w:t>
      </w:r>
    </w:p>
    <w:p w14:paraId="6D3838A6">
      <w:pPr>
        <w:rPr>
          <w:rFonts w:hint="eastAsia"/>
          <w:color w:val="auto"/>
          <w:sz w:val="21"/>
          <w:szCs w:val="21"/>
          <w:lang w:val="en-US" w:eastAsia="zh-CN"/>
        </w:rPr>
      </w:pPr>
      <w:r>
        <w:rPr>
          <w:rFonts w:hint="eastAsia"/>
          <w:color w:val="auto"/>
          <w:sz w:val="21"/>
          <w:szCs w:val="21"/>
          <w:lang w:val="en-US" w:eastAsia="zh-CN"/>
        </w:rPr>
        <w:t>2025西城二模</w:t>
      </w:r>
    </w:p>
    <w:p w14:paraId="165C66C8">
      <w:pPr>
        <w:adjustRightInd w:val="0"/>
        <w:snapToGrid w:val="0"/>
        <w:spacing w:line="360" w:lineRule="auto"/>
        <w:rPr>
          <w:rFonts w:hint="eastAsia" w:ascii="宋体" w:hAnsi="宋体" w:cs="宋体"/>
          <w:bCs/>
          <w:color w:val="auto"/>
          <w:szCs w:val="21"/>
        </w:rPr>
      </w:pPr>
      <w:r>
        <w:rPr>
          <w:rFonts w:hint="eastAsia" w:ascii="黑体" w:hAnsi="黑体" w:eastAsia="黑体" w:cs="宋体"/>
          <w:color w:val="auto"/>
          <w:szCs w:val="21"/>
        </w:rPr>
        <w:t>（一）阅读下面材料，完成</w:t>
      </w:r>
      <w:r>
        <w:rPr>
          <w:rFonts w:eastAsia="黑体"/>
          <w:color w:val="auto"/>
          <w:szCs w:val="21"/>
        </w:rPr>
        <w:t>17</w:t>
      </w:r>
      <w:r>
        <w:rPr>
          <w:rFonts w:ascii="黑体" w:hAnsi="黑体" w:eastAsia="黑体" w:cs="宋体"/>
          <w:color w:val="auto"/>
          <w:szCs w:val="21"/>
        </w:rPr>
        <w:t>-</w:t>
      </w:r>
      <w:r>
        <w:rPr>
          <w:rFonts w:eastAsia="黑体"/>
          <w:color w:val="auto"/>
          <w:szCs w:val="21"/>
        </w:rPr>
        <w:t>19</w:t>
      </w:r>
      <w:r>
        <w:rPr>
          <w:rFonts w:hint="eastAsia" w:ascii="黑体" w:hAnsi="黑体" w:eastAsia="黑体" w:cs="宋体"/>
          <w:color w:val="auto"/>
          <w:szCs w:val="21"/>
        </w:rPr>
        <w:t>题。</w:t>
      </w:r>
      <w:r>
        <w:rPr>
          <w:rFonts w:hint="eastAsia" w:ascii="宋体" w:hAnsi="宋体" w:cs="宋体"/>
          <w:bCs/>
          <w:color w:val="auto"/>
          <w:szCs w:val="21"/>
        </w:rPr>
        <w:t>（共</w:t>
      </w:r>
      <w:r>
        <w:rPr>
          <w:bCs/>
          <w:color w:val="auto"/>
          <w:szCs w:val="21"/>
        </w:rPr>
        <w:t>7</w:t>
      </w:r>
      <w:r>
        <w:rPr>
          <w:rFonts w:hint="eastAsia" w:ascii="宋体" w:hAnsi="宋体" w:cs="宋体"/>
          <w:bCs/>
          <w:color w:val="auto"/>
          <w:szCs w:val="21"/>
        </w:rPr>
        <w:t>分）</w:t>
      </w:r>
    </w:p>
    <w:p w14:paraId="71DFCC56">
      <w:pPr>
        <w:adjustRightInd w:val="0"/>
        <w:snapToGrid w:val="0"/>
        <w:spacing w:line="360" w:lineRule="auto"/>
        <w:jc w:val="center"/>
        <w:rPr>
          <w:rFonts w:hint="eastAsia" w:ascii="黑体" w:hAnsi="黑体" w:eastAsia="黑体"/>
          <w:color w:val="auto"/>
        </w:rPr>
      </w:pPr>
      <w:r>
        <w:rPr>
          <w:rFonts w:hint="eastAsia" w:ascii="黑体" w:hAnsi="黑体" w:eastAsia="黑体"/>
          <w:color w:val="auto"/>
        </w:rPr>
        <w:t>材料一</w:t>
      </w:r>
    </w:p>
    <w:p w14:paraId="31AEFC99">
      <w:pPr>
        <w:adjustRightInd w:val="0"/>
        <w:snapToGrid w:val="0"/>
        <w:spacing w:line="360" w:lineRule="auto"/>
        <w:ind w:firstLine="420" w:firstLineChars="200"/>
        <w:rPr>
          <w:rFonts w:hint="eastAsia" w:ascii="楷体" w:hAnsi="楷体" w:eastAsia="楷体"/>
          <w:color w:val="auto"/>
        </w:rPr>
      </w:pPr>
      <w:r>
        <w:rPr>
          <w:rFonts w:hint="eastAsia" w:ascii="楷体" w:hAnsi="楷体" w:eastAsia="楷体"/>
          <w:color w:val="auto"/>
        </w:rPr>
        <w:t>北京城依水建城，以水定轴。河湖水系对北京中轴线的形成、发展与变迁起着至关重要的作用。北京城中并无丰沛的天然水资源，古代城市建设者利用各种水利工程，将“天然水系”与“人工水系”相融合，在老城内设计和创造出了令人震撼的河湖水系，构建出了北京完善的城市水利格局，彰显了治水、理水、用水方面朴素的环保理念与高超的工匠技艺。古人的智慧启发了今人的思考。中轴线“</w:t>
      </w:r>
      <w:r>
        <w:rPr>
          <w:rFonts w:ascii="楷体" w:hAnsi="楷体" w:eastAsia="楷体"/>
          <w:color w:val="auto"/>
        </w:rPr>
        <w:t>轴水相依</w:t>
      </w:r>
      <w:r>
        <w:rPr>
          <w:rFonts w:hint="eastAsia" w:ascii="楷体" w:hAnsi="楷体" w:eastAsia="楷体"/>
          <w:color w:val="auto"/>
        </w:rPr>
        <w:t>”</w:t>
      </w:r>
      <w:r>
        <w:rPr>
          <w:rFonts w:ascii="楷体" w:hAnsi="楷体" w:eastAsia="楷体"/>
          <w:color w:val="auto"/>
        </w:rPr>
        <w:t>的营城智慧</w:t>
      </w:r>
      <w:r>
        <w:rPr>
          <w:rFonts w:hint="eastAsia" w:ascii="楷体" w:hAnsi="楷体" w:eastAsia="楷体"/>
          <w:color w:val="auto"/>
        </w:rPr>
        <w:t>也</w:t>
      </w:r>
      <w:r>
        <w:rPr>
          <w:rFonts w:ascii="楷体" w:hAnsi="楷体" w:eastAsia="楷体"/>
          <w:color w:val="auto"/>
        </w:rPr>
        <w:t>深刻影响着新时代</w:t>
      </w:r>
      <w:r>
        <w:rPr>
          <w:rFonts w:hint="eastAsia" w:ascii="楷体" w:hAnsi="楷体" w:eastAsia="楷体"/>
          <w:color w:val="auto"/>
        </w:rPr>
        <w:t>首都“</w:t>
      </w:r>
      <w:r>
        <w:rPr>
          <w:rFonts w:ascii="楷体" w:hAnsi="楷体" w:eastAsia="楷体"/>
          <w:color w:val="auto"/>
        </w:rPr>
        <w:t>蓝绿交织</w:t>
      </w:r>
      <w:r>
        <w:rPr>
          <w:rFonts w:hint="eastAsia" w:ascii="楷体" w:hAnsi="楷体" w:eastAsia="楷体"/>
          <w:color w:val="auto"/>
        </w:rPr>
        <w:t>”</w:t>
      </w:r>
      <w:r>
        <w:rPr>
          <w:rFonts w:ascii="楷体" w:hAnsi="楷体" w:eastAsia="楷体"/>
          <w:color w:val="auto"/>
        </w:rPr>
        <w:t>的生态建设实践</w:t>
      </w:r>
      <w:r>
        <w:rPr>
          <w:rFonts w:hint="eastAsia" w:ascii="楷体" w:hAnsi="楷体" w:eastAsia="楷体"/>
          <w:color w:val="auto"/>
        </w:rPr>
        <w:t>：南、北护城河再现碧波环绕，前门三里河片区还原水巷风情……北京的水系建设结合古今生态经验，体现了城市发展的长远智慧。</w:t>
      </w:r>
    </w:p>
    <w:p w14:paraId="211D4F14">
      <w:pPr>
        <w:adjustRightInd w:val="0"/>
        <w:snapToGrid w:val="0"/>
        <w:spacing w:line="360" w:lineRule="auto"/>
        <w:jc w:val="center"/>
        <w:rPr>
          <w:rFonts w:hint="eastAsia" w:ascii="黑体" w:hAnsi="黑体" w:eastAsia="黑体"/>
          <w:color w:val="auto"/>
        </w:rPr>
      </w:pPr>
      <w:r>
        <w:rPr>
          <w:rFonts w:hint="eastAsia" w:ascii="黑体" w:hAnsi="黑体" w:eastAsia="黑体"/>
          <w:color w:val="auto"/>
        </w:rPr>
        <w:t>材料二</w:t>
      </w:r>
    </w:p>
    <w:p w14:paraId="7C6F6F67">
      <w:pPr>
        <w:adjustRightInd w:val="0"/>
        <w:snapToGrid w:val="0"/>
        <w:spacing w:line="360" w:lineRule="auto"/>
        <w:ind w:firstLine="420" w:firstLineChars="200"/>
        <w:rPr>
          <w:rFonts w:hint="eastAsia" w:ascii="楷体" w:hAnsi="楷体" w:eastAsia="楷体"/>
          <w:color w:val="auto"/>
        </w:rPr>
      </w:pPr>
      <w:r>
        <w:rPr>
          <w:rFonts w:hint="eastAsia" w:ascii="楷体" w:hAnsi="楷体" w:eastAsia="楷体"/>
          <w:color w:val="auto"/>
        </w:rPr>
        <w:t>作为特大型缺水城市，北京人均水资源量仅约</w:t>
      </w:r>
      <w:r>
        <w:rPr>
          <w:rFonts w:eastAsia="楷体"/>
          <w:color w:val="auto"/>
        </w:rPr>
        <w:t>150</w:t>
      </w:r>
      <w:r>
        <w:rPr>
          <w:rFonts w:hint="eastAsia" w:ascii="楷体" w:hAnsi="楷体" w:eastAsia="楷体"/>
          <w:color w:val="auto"/>
        </w:rPr>
        <w:t>立方米，远低于国际极度缺水标准。为此，北京构建“五水联调”体系（外调水、地表水、地下水、再生水、雨洪水），通过创新技术实现水资源高效利用。例如，</w:t>
      </w:r>
      <w:bookmarkStart w:id="1" w:name="OLE_LINK3"/>
      <w:r>
        <w:rPr>
          <w:rFonts w:hint="eastAsia" w:ascii="楷体" w:hAnsi="楷体" w:eastAsia="楷体"/>
          <w:color w:val="auto"/>
        </w:rPr>
        <w:t>温榆河公园利</w:t>
      </w:r>
      <w:bookmarkEnd w:id="1"/>
      <w:r>
        <w:rPr>
          <w:rFonts w:hint="eastAsia" w:ascii="楷体" w:hAnsi="楷体" w:eastAsia="楷体"/>
          <w:color w:val="auto"/>
        </w:rPr>
        <w:t>用再生水打造景观瀑布，年节约新水超</w:t>
      </w:r>
      <w:r>
        <w:rPr>
          <w:rFonts w:eastAsia="楷体"/>
          <w:color w:val="auto"/>
        </w:rPr>
        <w:t>30</w:t>
      </w:r>
      <w:r>
        <w:rPr>
          <w:rFonts w:hint="eastAsia" w:ascii="楷体" w:hAnsi="楷体" w:eastAsia="楷体"/>
          <w:color w:val="auto"/>
        </w:rPr>
        <w:t>万立方米。此外，</w:t>
      </w:r>
      <w:r>
        <w:rPr>
          <w:rFonts w:ascii="楷体" w:hAnsi="楷体" w:eastAsia="楷体" w:cs="Segoe UI"/>
          <w:color w:val="auto"/>
          <w:shd w:val="clear" w:color="auto" w:fill="FFFFFF"/>
        </w:rPr>
        <w:t>北京一直实施最严格的水资源管理</w:t>
      </w:r>
      <w:r>
        <w:rPr>
          <w:rFonts w:hint="eastAsia" w:ascii="楷体" w:hAnsi="楷体" w:eastAsia="楷体" w:cs="Segoe UI"/>
          <w:color w:val="auto"/>
          <w:shd w:val="clear" w:color="auto" w:fill="FFFFFF"/>
        </w:rPr>
        <w:t>：</w:t>
      </w:r>
      <w:r>
        <w:rPr>
          <w:rFonts w:eastAsia="楷体"/>
          <w:color w:val="auto"/>
          <w:shd w:val="clear" w:color="auto" w:fill="FFFFFF"/>
        </w:rPr>
        <w:t>16</w:t>
      </w:r>
      <w:r>
        <w:rPr>
          <w:rFonts w:ascii="楷体" w:hAnsi="楷体" w:eastAsia="楷体" w:cs="Segoe UI"/>
          <w:color w:val="auto"/>
          <w:shd w:val="clear" w:color="auto" w:fill="FFFFFF"/>
        </w:rPr>
        <w:t>区均建成节水型区，高耗水企业100%完成节水改造，并构建全过程节水体系。</w:t>
      </w:r>
      <w:r>
        <w:rPr>
          <w:rFonts w:eastAsia="楷体"/>
          <w:color w:val="auto"/>
          <w:shd w:val="clear" w:color="auto" w:fill="FFFFFF"/>
        </w:rPr>
        <w:t>2014</w:t>
      </w:r>
      <w:r>
        <w:rPr>
          <w:rFonts w:hint="eastAsia" w:ascii="楷体" w:hAnsi="楷体" w:eastAsia="楷体" w:cs="Segoe UI"/>
          <w:color w:val="auto"/>
          <w:shd w:val="clear" w:color="auto" w:fill="FFFFFF"/>
        </w:rPr>
        <w:t>-</w:t>
      </w:r>
      <w:r>
        <w:rPr>
          <w:rFonts w:eastAsia="楷体"/>
          <w:color w:val="auto"/>
          <w:shd w:val="clear" w:color="auto" w:fill="FFFFFF"/>
        </w:rPr>
        <w:t>2024</w:t>
      </w:r>
      <w:r>
        <w:rPr>
          <w:rFonts w:ascii="楷体" w:hAnsi="楷体" w:eastAsia="楷体" w:cs="Segoe UI"/>
          <w:color w:val="auto"/>
          <w:shd w:val="clear" w:color="auto" w:fill="FFFFFF"/>
        </w:rPr>
        <w:t>年北京万元</w:t>
      </w:r>
      <w:r>
        <w:rPr>
          <w:rFonts w:eastAsia="楷体"/>
          <w:color w:val="auto"/>
          <w:shd w:val="clear" w:color="auto" w:fill="FFFFFF"/>
        </w:rPr>
        <w:t>GDP</w:t>
      </w:r>
      <w:r>
        <w:rPr>
          <w:rFonts w:ascii="楷体" w:hAnsi="楷体" w:eastAsia="楷体" w:cs="Segoe UI"/>
          <w:color w:val="auto"/>
          <w:shd w:val="clear" w:color="auto" w:fill="FFFFFF"/>
        </w:rPr>
        <w:t>用水量下降</w:t>
      </w:r>
      <w:r>
        <w:rPr>
          <w:rFonts w:eastAsia="楷体"/>
          <w:color w:val="auto"/>
          <w:shd w:val="clear" w:color="auto" w:fill="FFFFFF"/>
        </w:rPr>
        <w:t>48%</w:t>
      </w:r>
      <w:r>
        <w:rPr>
          <w:rFonts w:ascii="楷体" w:hAnsi="楷体" w:eastAsia="楷体" w:cs="Segoe UI"/>
          <w:color w:val="auto"/>
          <w:shd w:val="clear" w:color="auto" w:fill="FFFFFF"/>
        </w:rPr>
        <w:t>，连续</w:t>
      </w:r>
      <w:r>
        <w:rPr>
          <w:rFonts w:eastAsia="楷体"/>
          <w:color w:val="auto"/>
          <w:shd w:val="clear" w:color="auto" w:fill="FFFFFF"/>
        </w:rPr>
        <w:t>20</w:t>
      </w:r>
      <w:r>
        <w:rPr>
          <w:rFonts w:ascii="楷体" w:hAnsi="楷体" w:eastAsia="楷体" w:cs="Segoe UI"/>
          <w:color w:val="auto"/>
          <w:shd w:val="clear" w:color="auto" w:fill="FFFFFF"/>
        </w:rPr>
        <w:t>年获评"节水型城市"。</w:t>
      </w:r>
      <w:r>
        <w:rPr>
          <w:rFonts w:eastAsia="楷体"/>
          <w:color w:val="auto"/>
          <w:shd w:val="clear" w:color="auto" w:fill="FFFFFF"/>
        </w:rPr>
        <w:t>2025</w:t>
      </w:r>
      <w:r>
        <w:rPr>
          <w:rFonts w:ascii="楷体" w:hAnsi="楷体" w:eastAsia="楷体" w:cs="Segoe UI"/>
          <w:color w:val="auto"/>
          <w:shd w:val="clear" w:color="auto" w:fill="FFFFFF"/>
        </w:rPr>
        <w:t>年北京计划将生产生活用水总量控制在</w:t>
      </w:r>
      <w:r>
        <w:rPr>
          <w:rFonts w:eastAsia="楷体"/>
          <w:color w:val="auto"/>
          <w:shd w:val="clear" w:color="auto" w:fill="FFFFFF"/>
        </w:rPr>
        <w:t>30</w:t>
      </w:r>
      <w:r>
        <w:rPr>
          <w:rFonts w:ascii="楷体" w:hAnsi="楷体" w:eastAsia="楷体" w:cs="Segoe UI"/>
          <w:color w:val="auto"/>
          <w:shd w:val="clear" w:color="auto" w:fill="FFFFFF"/>
        </w:rPr>
        <w:t>亿立方米以内，推动节水与高质量发展深度融合。</w:t>
      </w:r>
      <w:r>
        <w:rPr>
          <w:rFonts w:hint="eastAsia" w:ascii="楷体" w:hAnsi="楷体" w:eastAsia="楷体"/>
          <w:color w:val="auto"/>
        </w:rPr>
        <w:t>北京统筹多水源调配与节水管理，传承并创新了水系建设智慧。</w:t>
      </w:r>
    </w:p>
    <w:p w14:paraId="5A11CB03">
      <w:pPr>
        <w:adjustRightInd w:val="0"/>
        <w:snapToGrid w:val="0"/>
        <w:spacing w:line="324" w:lineRule="auto"/>
        <w:jc w:val="center"/>
        <w:rPr>
          <w:rFonts w:hint="eastAsia" w:ascii="黑体" w:hAnsi="黑体" w:eastAsia="黑体"/>
          <w:color w:val="auto"/>
        </w:rPr>
      </w:pPr>
      <w:r>
        <w:rPr>
          <w:rFonts w:hint="eastAsia" w:ascii="黑体" w:hAnsi="黑体" w:eastAsia="黑体"/>
          <w:color w:val="auto"/>
        </w:rPr>
        <w:t>材料三</w:t>
      </w:r>
    </w:p>
    <w:p w14:paraId="77A61105">
      <w:pPr>
        <w:adjustRightInd w:val="0"/>
        <w:snapToGrid w:val="0"/>
        <w:spacing w:line="324" w:lineRule="auto"/>
        <w:ind w:firstLine="420" w:firstLineChars="200"/>
        <w:rPr>
          <w:rFonts w:hint="eastAsia" w:ascii="楷体" w:hAnsi="楷体" w:eastAsia="楷体"/>
          <w:color w:val="auto"/>
        </w:rPr>
      </w:pPr>
      <w:r>
        <w:rPr>
          <w:rFonts w:hint="eastAsia" w:ascii="楷体" w:hAnsi="楷体" w:eastAsia="楷体"/>
          <w:color w:val="auto"/>
        </w:rPr>
        <w:t>北京近年来持续推进建设滨水空间，让市民充分享受水生态治理成果。按照绿色发展的理念，设计者们转变了传统治河观念，在设计河道时，</w:t>
      </w:r>
      <w:r>
        <w:rPr>
          <w:rFonts w:hint="eastAsia" w:ascii="楷体" w:hAnsi="楷体" w:eastAsia="楷体"/>
          <w:color w:val="auto"/>
          <w:u w:val="single"/>
        </w:rPr>
        <w:t xml:space="preserve">               </w:t>
      </w:r>
      <w:r>
        <w:rPr>
          <w:rFonts w:ascii="楷体" w:hAnsi="楷体" w:eastAsia="楷体"/>
          <w:color w:val="auto"/>
        </w:rPr>
        <w:t>，使其与沿线</w:t>
      </w:r>
      <w:r>
        <w:rPr>
          <w:rFonts w:hint="eastAsia" w:ascii="楷体" w:hAnsi="楷体" w:eastAsia="楷体"/>
          <w:color w:val="auto"/>
        </w:rPr>
        <w:t>自然</w:t>
      </w:r>
      <w:r>
        <w:rPr>
          <w:rFonts w:ascii="楷体" w:hAnsi="楷体" w:eastAsia="楷体"/>
          <w:color w:val="auto"/>
        </w:rPr>
        <w:t>景观生态空间相得益彰。</w:t>
      </w:r>
      <w:r>
        <w:rPr>
          <w:rFonts w:hint="eastAsia" w:ascii="楷体" w:hAnsi="楷体" w:eastAsia="楷体"/>
          <w:color w:val="auto"/>
        </w:rPr>
        <w:t>凉水河丰台段拆除</w:t>
      </w:r>
      <w:r>
        <w:rPr>
          <w:rFonts w:eastAsia="楷体"/>
          <w:color w:val="auto"/>
        </w:rPr>
        <w:t>6</w:t>
      </w:r>
      <w:r>
        <w:rPr>
          <w:rFonts w:hint="eastAsia" w:ascii="楷体" w:hAnsi="楷体" w:eastAsia="楷体"/>
          <w:color w:val="auto"/>
        </w:rPr>
        <w:t>公里硬质护坡后，采用“外扩内收”手法形成</w:t>
      </w:r>
      <w:r>
        <w:rPr>
          <w:rFonts w:eastAsia="楷体"/>
          <w:color w:val="auto"/>
        </w:rPr>
        <w:t>12</w:t>
      </w:r>
      <w:r>
        <w:rPr>
          <w:rFonts w:hint="eastAsia" w:ascii="楷体" w:hAnsi="楷体" w:eastAsia="楷体"/>
          <w:color w:val="auto"/>
        </w:rPr>
        <w:t>处自然河湾，新增了</w:t>
      </w:r>
      <w:r>
        <w:rPr>
          <w:rFonts w:eastAsia="楷体"/>
          <w:color w:val="auto"/>
        </w:rPr>
        <w:t>3</w:t>
      </w:r>
      <w:r>
        <w:rPr>
          <w:rFonts w:hint="eastAsia" w:eastAsia="楷体"/>
          <w:color w:val="auto"/>
        </w:rPr>
        <w:t>.</w:t>
      </w:r>
      <w:r>
        <w:rPr>
          <w:rFonts w:eastAsia="楷体"/>
          <w:color w:val="auto"/>
        </w:rPr>
        <w:t>2</w:t>
      </w:r>
      <w:r>
        <w:rPr>
          <w:rFonts w:hint="eastAsia" w:ascii="楷体" w:hAnsi="楷体" w:eastAsia="楷体"/>
          <w:color w:val="auto"/>
        </w:rPr>
        <w:t>万平方米滨水植物带，与周边景观浑然一体。东沙河依托湿地公园本底，设置生态岛屿和多样化断面，吸引众多水鸟栖息。目前全市已建成</w:t>
      </w:r>
      <w:r>
        <w:rPr>
          <w:rFonts w:eastAsia="楷体"/>
          <w:color w:val="auto"/>
        </w:rPr>
        <w:t>84</w:t>
      </w:r>
      <w:r>
        <w:rPr>
          <w:rFonts w:hint="eastAsia" w:ascii="楷体" w:hAnsi="楷体" w:eastAsia="楷体"/>
          <w:color w:val="auto"/>
        </w:rPr>
        <w:t>公里通航河段和超过</w:t>
      </w:r>
      <w:r>
        <w:rPr>
          <w:rFonts w:eastAsia="楷体"/>
          <w:color w:val="auto"/>
        </w:rPr>
        <w:t>1000</w:t>
      </w:r>
      <w:r>
        <w:rPr>
          <w:rFonts w:hint="eastAsia" w:ascii="楷体" w:hAnsi="楷体" w:eastAsia="楷体"/>
          <w:color w:val="auto"/>
        </w:rPr>
        <w:t>公里滨水绿道，去年滨水空间接待游客超过</w:t>
      </w:r>
      <w:r>
        <w:rPr>
          <w:rFonts w:eastAsia="楷体"/>
          <w:color w:val="auto"/>
        </w:rPr>
        <w:t>1</w:t>
      </w:r>
      <w:r>
        <w:rPr>
          <w:rFonts w:hint="eastAsia" w:ascii="楷体" w:hAnsi="楷体" w:eastAsia="楷体"/>
          <w:color w:val="auto"/>
        </w:rPr>
        <w:t>亿人次。这些滨水空间不仅</w:t>
      </w:r>
      <w:bookmarkStart w:id="2" w:name="OLE_LINK6"/>
      <w:r>
        <w:rPr>
          <w:rFonts w:hint="eastAsia" w:ascii="楷体" w:hAnsi="楷体" w:eastAsia="楷体"/>
          <w:color w:val="auto"/>
        </w:rPr>
        <w:t>改善了城市环境，还可以让市民近距离感受水系魅力</w:t>
      </w:r>
      <w:bookmarkEnd w:id="2"/>
      <w:r>
        <w:rPr>
          <w:rFonts w:hint="eastAsia" w:ascii="楷体" w:hAnsi="楷体" w:eastAsia="楷体"/>
          <w:color w:val="auto"/>
        </w:rPr>
        <w:t>，更带动了周边商业发展，实现了生态价值向经济社会价值的转化，体现了水系建设者的智慧。</w:t>
      </w:r>
    </w:p>
    <w:p w14:paraId="38E7F257">
      <w:pPr>
        <w:adjustRightInd w:val="0"/>
        <w:snapToGrid w:val="0"/>
        <w:spacing w:line="336" w:lineRule="auto"/>
        <w:ind w:firstLine="420" w:firstLineChars="200"/>
        <w:rPr>
          <w:rFonts w:hint="eastAsia" w:ascii="楷体" w:hAnsi="楷体" w:eastAsia="楷体"/>
          <w:color w:val="auto"/>
        </w:rPr>
      </w:pPr>
      <w:r>
        <w:rPr>
          <w:rFonts w:ascii="楷体" w:hAnsi="楷体" w:eastAsia="楷体"/>
          <w:color w:val="auto"/>
        </w:rPr>
        <mc:AlternateContent>
          <mc:Choice Requires="wpg">
            <w:drawing>
              <wp:anchor distT="0" distB="0" distL="114300" distR="114300" simplePos="0" relativeHeight="251662336" behindDoc="0" locked="0" layoutInCell="1" allowOverlap="1">
                <wp:simplePos x="0" y="0"/>
                <wp:positionH relativeFrom="column">
                  <wp:posOffset>-30480</wp:posOffset>
                </wp:positionH>
                <wp:positionV relativeFrom="paragraph">
                  <wp:posOffset>46990</wp:posOffset>
                </wp:positionV>
                <wp:extent cx="5359400" cy="1023620"/>
                <wp:effectExtent l="0" t="0" r="0" b="0"/>
                <wp:wrapNone/>
                <wp:docPr id="15" name="组合 15"/>
                <wp:cNvGraphicFramePr/>
                <a:graphic xmlns:a="http://schemas.openxmlformats.org/drawingml/2006/main">
                  <a:graphicData uri="http://schemas.microsoft.com/office/word/2010/wordprocessingGroup">
                    <wpg:wgp>
                      <wpg:cNvGrpSpPr/>
                      <wpg:grpSpPr>
                        <a:xfrm>
                          <a:off x="0" y="0"/>
                          <a:ext cx="5359400" cy="1023330"/>
                          <a:chOff x="0" y="0"/>
                          <a:chExt cx="5359400" cy="1023330"/>
                        </a:xfrm>
                      </wpg:grpSpPr>
                      <pic:pic xmlns:pic="http://schemas.openxmlformats.org/drawingml/2006/picture">
                        <pic:nvPicPr>
                          <pic:cNvPr id="27" name="图片 27"/>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359400" cy="889000"/>
                          </a:xfrm>
                          <a:prstGeom prst="rect">
                            <a:avLst/>
                          </a:prstGeom>
                        </pic:spPr>
                      </pic:pic>
                      <wps:wsp>
                        <wps:cNvPr id="1" name="文本框 2"/>
                        <wps:cNvSpPr txBox="1">
                          <a:spLocks noChangeArrowheads="1"/>
                        </wps:cNvSpPr>
                        <wps:spPr bwMode="auto">
                          <a:xfrm>
                            <a:off x="389659" y="93518"/>
                            <a:ext cx="148208" cy="207644"/>
                          </a:xfrm>
                          <a:prstGeom prst="rect">
                            <a:avLst/>
                          </a:prstGeom>
                          <a:noFill/>
                          <a:ln w="9525">
                            <a:noFill/>
                            <a:miter lim="800000"/>
                          </a:ln>
                        </wps:spPr>
                        <wps:txbx>
                          <w:txbxContent>
                            <w:p w14:paraId="0213F799">
                              <w:pPr>
                                <w:rPr>
                                  <w:sz w:val="18"/>
                                </w:rPr>
                              </w:pPr>
                              <w:r>
                                <w:rPr>
                                  <w:rFonts w:hint="eastAsia" w:ascii="楷体" w:hAnsi="楷体" w:eastAsia="楷体"/>
                                  <w:sz w:val="18"/>
                                </w:rPr>
                                <w:t>硬</w:t>
                              </w:r>
                            </w:p>
                          </w:txbxContent>
                        </wps:txbx>
                        <wps:bodyPr rot="0" vert="horz" wrap="square" lIns="0" tIns="0" rIns="0" bIns="0" anchor="t" anchorCtr="0">
                          <a:spAutoFit/>
                        </wps:bodyPr>
                      </wps:wsp>
                      <wps:wsp>
                        <wps:cNvPr id="4" name="文本框 2"/>
                        <wps:cNvSpPr txBox="1">
                          <a:spLocks noChangeArrowheads="1"/>
                        </wps:cNvSpPr>
                        <wps:spPr bwMode="auto">
                          <a:xfrm>
                            <a:off x="633845" y="244186"/>
                            <a:ext cx="149224" cy="207644"/>
                          </a:xfrm>
                          <a:prstGeom prst="rect">
                            <a:avLst/>
                          </a:prstGeom>
                          <a:noFill/>
                          <a:ln w="9525">
                            <a:noFill/>
                            <a:miter lim="800000"/>
                          </a:ln>
                        </wps:spPr>
                        <wps:txbx>
                          <w:txbxContent>
                            <w:p w14:paraId="65C6C176">
                              <w:pPr>
                                <w:rPr>
                                  <w:rFonts w:ascii="隶书" w:eastAsia="隶书"/>
                                  <w:szCs w:val="21"/>
                                </w:rPr>
                              </w:pPr>
                              <w:r>
                                <w:rPr>
                                  <w:rFonts w:hint="eastAsia" w:ascii="隶书" w:hAnsi="楷体" w:eastAsia="隶书"/>
                                  <w:szCs w:val="21"/>
                                </w:rPr>
                                <w:t>河</w:t>
                              </w:r>
                            </w:p>
                          </w:txbxContent>
                        </wps:txbx>
                        <wps:bodyPr rot="0" vert="horz" wrap="square" lIns="0" tIns="0" rIns="0" bIns="0" anchor="t" anchorCtr="0">
                          <a:spAutoFit/>
                        </wps:bodyPr>
                      </wps:wsp>
                      <wps:wsp>
                        <wps:cNvPr id="26" name="文本框 2"/>
                        <wps:cNvSpPr txBox="1">
                          <a:spLocks noChangeArrowheads="1"/>
                        </wps:cNvSpPr>
                        <wps:spPr bwMode="auto">
                          <a:xfrm flipH="1">
                            <a:off x="1617847" y="330365"/>
                            <a:ext cx="204335" cy="207010"/>
                          </a:xfrm>
                          <a:prstGeom prst="rect">
                            <a:avLst/>
                          </a:prstGeom>
                          <a:noFill/>
                          <a:ln w="9525">
                            <a:noFill/>
                            <a:miter lim="800000"/>
                          </a:ln>
                        </wps:spPr>
                        <wps:txbx>
                          <w:txbxContent>
                            <w:p w14:paraId="266C2F37">
                              <w:pPr>
                                <w:rPr>
                                  <w:rFonts w:ascii="隶书" w:eastAsia="隶书"/>
                                  <w:szCs w:val="21"/>
                                </w:rPr>
                              </w:pPr>
                              <w:r>
                                <w:rPr>
                                  <w:rFonts w:hint="eastAsia" w:ascii="隶书" w:hAnsi="楷体" w:eastAsia="隶书"/>
                                  <w:szCs w:val="21"/>
                                </w:rPr>
                                <w:t>道</w:t>
                              </w:r>
                            </w:p>
                          </w:txbxContent>
                        </wps:txbx>
                        <wps:bodyPr rot="0" vert="horz" wrap="square" lIns="0" tIns="0" rIns="0" bIns="0" anchor="t" anchorCtr="0">
                          <a:spAutoFit/>
                        </wps:bodyPr>
                      </wps:wsp>
                      <wps:wsp>
                        <wps:cNvPr id="30" name="右箭头 30"/>
                        <wps:cNvSpPr/>
                        <wps:spPr>
                          <a:xfrm>
                            <a:off x="2462645" y="353290"/>
                            <a:ext cx="200660" cy="113030"/>
                          </a:xfrm>
                          <a:prstGeom prst="rightArrow">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文本框 2"/>
                        <wps:cNvSpPr txBox="1">
                          <a:spLocks noChangeArrowheads="1"/>
                        </wps:cNvSpPr>
                        <wps:spPr bwMode="auto">
                          <a:xfrm>
                            <a:off x="452004" y="815686"/>
                            <a:ext cx="1411604" cy="207644"/>
                          </a:xfrm>
                          <a:prstGeom prst="rect">
                            <a:avLst/>
                          </a:prstGeom>
                          <a:noFill/>
                          <a:ln w="9525">
                            <a:noFill/>
                            <a:miter lim="800000"/>
                          </a:ln>
                        </wps:spPr>
                        <wps:txbx>
                          <w:txbxContent>
                            <w:p w14:paraId="41381DE1">
                              <w:pPr>
                                <w:rPr>
                                  <w:rFonts w:hint="eastAsia" w:ascii="黑体" w:hAnsi="黑体" w:eastAsia="黑体"/>
                                  <w:sz w:val="18"/>
                                  <w:szCs w:val="18"/>
                                </w:rPr>
                              </w:pPr>
                              <w:r>
                                <w:rPr>
                                  <w:rFonts w:hint="eastAsia" w:ascii="黑体" w:hAnsi="黑体" w:eastAsia="黑体"/>
                                  <w:sz w:val="18"/>
                                  <w:szCs w:val="18"/>
                                </w:rPr>
                                <w:t>原</w:t>
                              </w:r>
                              <w:r>
                                <w:rPr>
                                  <w:rFonts w:ascii="黑体" w:hAnsi="黑体" w:eastAsia="黑体"/>
                                  <w:sz w:val="18"/>
                                  <w:szCs w:val="18"/>
                                </w:rPr>
                                <w:t>河道形态设计示意图</w:t>
                              </w:r>
                            </w:p>
                          </w:txbxContent>
                        </wps:txbx>
                        <wps:bodyPr rot="0" vert="horz" wrap="square" lIns="0" tIns="0" rIns="0" bIns="0" anchor="t" anchorCtr="0">
                          <a:spAutoFit/>
                        </wps:bodyPr>
                      </wps:wsp>
                      <wps:wsp>
                        <wps:cNvPr id="32" name="文本框 2"/>
                        <wps:cNvSpPr txBox="1">
                          <a:spLocks noChangeArrowheads="1"/>
                        </wps:cNvSpPr>
                        <wps:spPr bwMode="auto">
                          <a:xfrm>
                            <a:off x="3293918" y="815686"/>
                            <a:ext cx="1412239" cy="207644"/>
                          </a:xfrm>
                          <a:prstGeom prst="rect">
                            <a:avLst/>
                          </a:prstGeom>
                          <a:noFill/>
                          <a:ln w="9525">
                            <a:noFill/>
                            <a:miter lim="800000"/>
                          </a:ln>
                        </wps:spPr>
                        <wps:txbx>
                          <w:txbxContent>
                            <w:p w14:paraId="27BB4C15">
                              <w:pPr>
                                <w:rPr>
                                  <w:rFonts w:hint="eastAsia" w:ascii="黑体" w:hAnsi="黑体" w:eastAsia="黑体"/>
                                  <w:sz w:val="18"/>
                                  <w:szCs w:val="18"/>
                                </w:rPr>
                              </w:pPr>
                              <w:r>
                                <w:rPr>
                                  <w:rFonts w:hint="eastAsia" w:ascii="黑体" w:hAnsi="黑体" w:eastAsia="黑体"/>
                                  <w:sz w:val="18"/>
                                  <w:szCs w:val="18"/>
                                </w:rPr>
                                <w:t>现</w:t>
                              </w:r>
                              <w:r>
                                <w:rPr>
                                  <w:rFonts w:ascii="黑体" w:hAnsi="黑体" w:eastAsia="黑体"/>
                                  <w:sz w:val="18"/>
                                  <w:szCs w:val="18"/>
                                </w:rPr>
                                <w:t>河道形态设计示意图</w:t>
                              </w:r>
                            </w:p>
                          </w:txbxContent>
                        </wps:txbx>
                        <wps:bodyPr rot="0" vert="horz" wrap="square" lIns="0" tIns="0" rIns="0" bIns="0" anchor="t" anchorCtr="0">
                          <a:spAutoFit/>
                        </wps:bodyPr>
                      </wps:wsp>
                      <wps:wsp>
                        <wps:cNvPr id="6" name="文本框 2"/>
                        <wps:cNvSpPr txBox="1">
                          <a:spLocks noChangeArrowheads="1"/>
                        </wps:cNvSpPr>
                        <wps:spPr bwMode="auto">
                          <a:xfrm>
                            <a:off x="878031" y="98713"/>
                            <a:ext cx="148208" cy="207644"/>
                          </a:xfrm>
                          <a:prstGeom prst="rect">
                            <a:avLst/>
                          </a:prstGeom>
                          <a:noFill/>
                          <a:ln w="9525">
                            <a:noFill/>
                            <a:miter lim="800000"/>
                          </a:ln>
                        </wps:spPr>
                        <wps:txbx>
                          <w:txbxContent>
                            <w:p w14:paraId="517AEC09">
                              <w:pPr>
                                <w:rPr>
                                  <w:sz w:val="18"/>
                                </w:rPr>
                              </w:pPr>
                              <w:r>
                                <w:rPr>
                                  <w:rFonts w:hint="eastAsia" w:ascii="楷体" w:hAnsi="楷体" w:eastAsia="楷体"/>
                                  <w:sz w:val="18"/>
                                </w:rPr>
                                <w:t>质</w:t>
                              </w:r>
                            </w:p>
                          </w:txbxContent>
                        </wps:txbx>
                        <wps:bodyPr rot="0" vert="horz" wrap="square" lIns="0" tIns="0" rIns="0" bIns="0" anchor="t" anchorCtr="0">
                          <a:spAutoFit/>
                        </wps:bodyPr>
                      </wps:wsp>
                      <wps:wsp>
                        <wps:cNvPr id="7" name="文本框 2"/>
                        <wps:cNvSpPr txBox="1">
                          <a:spLocks noChangeArrowheads="1"/>
                        </wps:cNvSpPr>
                        <wps:spPr bwMode="auto">
                          <a:xfrm>
                            <a:off x="1345622" y="129886"/>
                            <a:ext cx="148208" cy="207644"/>
                          </a:xfrm>
                          <a:prstGeom prst="rect">
                            <a:avLst/>
                          </a:prstGeom>
                          <a:noFill/>
                          <a:ln w="9525">
                            <a:noFill/>
                            <a:miter lim="800000"/>
                          </a:ln>
                        </wps:spPr>
                        <wps:txbx>
                          <w:txbxContent>
                            <w:p w14:paraId="1F166EDE">
                              <w:pPr>
                                <w:rPr>
                                  <w:sz w:val="18"/>
                                </w:rPr>
                              </w:pPr>
                              <w:r>
                                <w:rPr>
                                  <w:rFonts w:hint="eastAsia" w:ascii="楷体" w:hAnsi="楷体" w:eastAsia="楷体"/>
                                  <w:sz w:val="18"/>
                                </w:rPr>
                                <w:t>护</w:t>
                              </w:r>
                            </w:p>
                          </w:txbxContent>
                        </wps:txbx>
                        <wps:bodyPr rot="0" vert="horz" wrap="square" lIns="0" tIns="0" rIns="0" bIns="0" anchor="t" anchorCtr="0">
                          <a:spAutoFit/>
                        </wps:bodyPr>
                      </wps:wsp>
                      <wps:wsp>
                        <wps:cNvPr id="8" name="文本框 2"/>
                        <wps:cNvSpPr txBox="1">
                          <a:spLocks noChangeArrowheads="1"/>
                        </wps:cNvSpPr>
                        <wps:spPr bwMode="auto">
                          <a:xfrm>
                            <a:off x="1833995" y="181840"/>
                            <a:ext cx="148208" cy="207644"/>
                          </a:xfrm>
                          <a:prstGeom prst="rect">
                            <a:avLst/>
                          </a:prstGeom>
                          <a:noFill/>
                          <a:ln w="9525">
                            <a:noFill/>
                            <a:miter lim="800000"/>
                          </a:ln>
                        </wps:spPr>
                        <wps:txbx>
                          <w:txbxContent>
                            <w:p w14:paraId="1C5C8188">
                              <w:pPr>
                                <w:rPr>
                                  <w:rFonts w:hint="eastAsia" w:ascii="楷体" w:hAnsi="楷体" w:eastAsia="楷体"/>
                                  <w:sz w:val="18"/>
                                </w:rPr>
                              </w:pPr>
                              <w:r>
                                <w:rPr>
                                  <w:rFonts w:hint="eastAsia" w:ascii="楷体" w:hAnsi="楷体" w:eastAsia="楷体"/>
                                  <w:sz w:val="18"/>
                                </w:rPr>
                                <w:t>坡</w:t>
                              </w:r>
                            </w:p>
                          </w:txbxContent>
                        </wps:txbx>
                        <wps:bodyPr rot="0" vert="horz" wrap="square" lIns="0" tIns="0" rIns="0" bIns="0" anchor="t" anchorCtr="0">
                          <a:spAutoFit/>
                        </wps:bodyPr>
                      </wps:wsp>
                      <wps:wsp>
                        <wps:cNvPr id="9" name="文本框 2"/>
                        <wps:cNvSpPr txBox="1">
                          <a:spLocks noChangeArrowheads="1"/>
                        </wps:cNvSpPr>
                        <wps:spPr bwMode="auto">
                          <a:xfrm>
                            <a:off x="457200" y="415636"/>
                            <a:ext cx="148208" cy="207644"/>
                          </a:xfrm>
                          <a:prstGeom prst="rect">
                            <a:avLst/>
                          </a:prstGeom>
                          <a:noFill/>
                          <a:ln w="9525">
                            <a:noFill/>
                            <a:miter lim="800000"/>
                          </a:ln>
                        </wps:spPr>
                        <wps:txbx>
                          <w:txbxContent>
                            <w:p w14:paraId="21E8D2DA">
                              <w:pPr>
                                <w:rPr>
                                  <w:sz w:val="18"/>
                                </w:rPr>
                              </w:pPr>
                              <w:r>
                                <w:rPr>
                                  <w:rFonts w:hint="eastAsia" w:ascii="楷体" w:hAnsi="楷体" w:eastAsia="楷体"/>
                                  <w:sz w:val="18"/>
                                </w:rPr>
                                <w:t>硬</w:t>
                              </w:r>
                            </w:p>
                          </w:txbxContent>
                        </wps:txbx>
                        <wps:bodyPr rot="0" vert="horz" wrap="square" lIns="0" tIns="0" rIns="0" bIns="0" anchor="t" anchorCtr="0">
                          <a:spAutoFit/>
                        </wps:bodyPr>
                      </wps:wsp>
                      <wps:wsp>
                        <wps:cNvPr id="10" name="文本框 2"/>
                        <wps:cNvSpPr txBox="1">
                          <a:spLocks noChangeArrowheads="1"/>
                        </wps:cNvSpPr>
                        <wps:spPr bwMode="auto">
                          <a:xfrm>
                            <a:off x="945572" y="420831"/>
                            <a:ext cx="147955" cy="207010"/>
                          </a:xfrm>
                          <a:prstGeom prst="rect">
                            <a:avLst/>
                          </a:prstGeom>
                          <a:noFill/>
                          <a:ln w="9525">
                            <a:noFill/>
                            <a:miter lim="800000"/>
                          </a:ln>
                        </wps:spPr>
                        <wps:txbx>
                          <w:txbxContent>
                            <w:p w14:paraId="6B7491BA">
                              <w:pPr>
                                <w:rPr>
                                  <w:sz w:val="18"/>
                                </w:rPr>
                              </w:pPr>
                              <w:r>
                                <w:rPr>
                                  <w:rFonts w:hint="eastAsia" w:ascii="楷体" w:hAnsi="楷体" w:eastAsia="楷体"/>
                                  <w:sz w:val="18"/>
                                </w:rPr>
                                <w:t>质</w:t>
                              </w:r>
                            </w:p>
                          </w:txbxContent>
                        </wps:txbx>
                        <wps:bodyPr rot="0" vert="horz" wrap="square" lIns="0" tIns="0" rIns="0" bIns="0" anchor="t" anchorCtr="0">
                          <a:spAutoFit/>
                        </wps:bodyPr>
                      </wps:wsp>
                      <wps:wsp>
                        <wps:cNvPr id="11" name="文本框 2"/>
                        <wps:cNvSpPr txBox="1">
                          <a:spLocks noChangeArrowheads="1"/>
                        </wps:cNvSpPr>
                        <wps:spPr bwMode="auto">
                          <a:xfrm>
                            <a:off x="1413163" y="452004"/>
                            <a:ext cx="147955" cy="207010"/>
                          </a:xfrm>
                          <a:prstGeom prst="rect">
                            <a:avLst/>
                          </a:prstGeom>
                          <a:noFill/>
                          <a:ln w="9525">
                            <a:noFill/>
                            <a:miter lim="800000"/>
                          </a:ln>
                        </wps:spPr>
                        <wps:txbx>
                          <w:txbxContent>
                            <w:p w14:paraId="23633FB3">
                              <w:pPr>
                                <w:rPr>
                                  <w:sz w:val="18"/>
                                </w:rPr>
                              </w:pPr>
                              <w:r>
                                <w:rPr>
                                  <w:rFonts w:hint="eastAsia" w:ascii="楷体" w:hAnsi="楷体" w:eastAsia="楷体"/>
                                  <w:sz w:val="18"/>
                                </w:rPr>
                                <w:t>护</w:t>
                              </w:r>
                            </w:p>
                          </w:txbxContent>
                        </wps:txbx>
                        <wps:bodyPr rot="0" vert="horz" wrap="square" lIns="0" tIns="0" rIns="0" bIns="0" anchor="t" anchorCtr="0">
                          <a:spAutoFit/>
                        </wps:bodyPr>
                      </wps:wsp>
                      <wps:wsp>
                        <wps:cNvPr id="12" name="文本框 2"/>
                        <wps:cNvSpPr txBox="1">
                          <a:spLocks noChangeArrowheads="1"/>
                        </wps:cNvSpPr>
                        <wps:spPr bwMode="auto">
                          <a:xfrm>
                            <a:off x="1901536" y="503959"/>
                            <a:ext cx="147955" cy="207010"/>
                          </a:xfrm>
                          <a:prstGeom prst="rect">
                            <a:avLst/>
                          </a:prstGeom>
                          <a:noFill/>
                          <a:ln w="9525">
                            <a:noFill/>
                            <a:miter lim="800000"/>
                          </a:ln>
                        </wps:spPr>
                        <wps:txbx>
                          <w:txbxContent>
                            <w:p w14:paraId="6A24D99D">
                              <w:pPr>
                                <w:rPr>
                                  <w:sz w:val="18"/>
                                </w:rPr>
                              </w:pPr>
                              <w:r>
                                <w:rPr>
                                  <w:rFonts w:hint="eastAsia" w:ascii="楷体" w:hAnsi="楷体" w:eastAsia="楷体"/>
                                  <w:sz w:val="18"/>
                                </w:rPr>
                                <w:t>坡</w:t>
                              </w:r>
                            </w:p>
                          </w:txbxContent>
                        </wps:txbx>
                        <wps:bodyPr rot="0" vert="horz" wrap="square" lIns="0" tIns="0" rIns="0" bIns="0" anchor="t" anchorCtr="0">
                          <a:spAutoFit/>
                        </wps:bodyPr>
                      </wps:wsp>
                      <wps:wsp>
                        <wps:cNvPr id="13" name="文本框 2"/>
                        <wps:cNvSpPr txBox="1">
                          <a:spLocks noChangeArrowheads="1"/>
                        </wps:cNvSpPr>
                        <wps:spPr bwMode="auto">
                          <a:xfrm>
                            <a:off x="3605645" y="244186"/>
                            <a:ext cx="148590" cy="207010"/>
                          </a:xfrm>
                          <a:prstGeom prst="rect">
                            <a:avLst/>
                          </a:prstGeom>
                          <a:noFill/>
                          <a:ln w="9525">
                            <a:noFill/>
                            <a:miter lim="800000"/>
                          </a:ln>
                        </wps:spPr>
                        <wps:txbx>
                          <w:txbxContent>
                            <w:p w14:paraId="680AB428">
                              <w:pPr>
                                <w:rPr>
                                  <w:rFonts w:ascii="隶书" w:eastAsia="隶书"/>
                                  <w:szCs w:val="21"/>
                                </w:rPr>
                              </w:pPr>
                              <w:r>
                                <w:rPr>
                                  <w:rFonts w:hint="eastAsia" w:ascii="隶书" w:hAnsi="楷体" w:eastAsia="隶书"/>
                                  <w:szCs w:val="21"/>
                                </w:rPr>
                                <w:t>河</w:t>
                              </w:r>
                            </w:p>
                          </w:txbxContent>
                        </wps:txbx>
                        <wps:bodyPr rot="0" vert="horz" wrap="square" lIns="0" tIns="0" rIns="0" bIns="0" anchor="t" anchorCtr="0">
                          <a:spAutoFit/>
                        </wps:bodyPr>
                      </wps:wsp>
                      <wps:wsp>
                        <wps:cNvPr id="14" name="文本框 2"/>
                        <wps:cNvSpPr txBox="1">
                          <a:spLocks noChangeArrowheads="1"/>
                        </wps:cNvSpPr>
                        <wps:spPr bwMode="auto">
                          <a:xfrm flipH="1">
                            <a:off x="4348595" y="301336"/>
                            <a:ext cx="204335" cy="207010"/>
                          </a:xfrm>
                          <a:prstGeom prst="rect">
                            <a:avLst/>
                          </a:prstGeom>
                          <a:noFill/>
                          <a:ln w="9525">
                            <a:noFill/>
                            <a:miter lim="800000"/>
                          </a:ln>
                        </wps:spPr>
                        <wps:txbx>
                          <w:txbxContent>
                            <w:p w14:paraId="7DAE56E4">
                              <w:pPr>
                                <w:rPr>
                                  <w:rFonts w:ascii="隶书" w:eastAsia="隶书"/>
                                  <w:szCs w:val="21"/>
                                </w:rPr>
                              </w:pPr>
                              <w:r>
                                <w:rPr>
                                  <w:rFonts w:hint="eastAsia" w:ascii="隶书" w:hAnsi="楷体" w:eastAsia="隶书"/>
                                  <w:szCs w:val="21"/>
                                </w:rPr>
                                <w:t>道</w:t>
                              </w:r>
                            </w:p>
                          </w:txbxContent>
                        </wps:txbx>
                        <wps:bodyPr rot="0" vert="horz" wrap="square" lIns="0" tIns="0" rIns="0" bIns="0" anchor="t" anchorCtr="0">
                          <a:spAutoFit/>
                        </wps:bodyPr>
                      </wps:wsp>
                    </wpg:wgp>
                  </a:graphicData>
                </a:graphic>
              </wp:anchor>
            </w:drawing>
          </mc:Choice>
          <mc:Fallback>
            <w:pict>
              <v:group id="_x0000_s1026" o:spid="_x0000_s1026" o:spt="203" style="position:absolute;left:0pt;margin-left:-2.4pt;margin-top:3.7pt;height:80.6pt;width:422pt;z-index:251662336;mso-width-relative:page;mso-height-relative:page;" coordsize="5359400,1023330" o:gfxdata="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">
                <o:lock v:ext="edit" aspectratio="f"/>
                <v:shape id="_x0000_s1026" o:spid="_x0000_s1026" o:spt="75" type="#_x0000_t75" style="position:absolute;left:0;top:0;height:889000;width:5359400;" filled="f" o:preferrelative="t" stroked="f" coordsize="21600,21600" o:gfxdata="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STXLsAAADb&#10;AAAADwAAAAAAAAABACAAAAAiAAAAZHJzL2Rvd25yZXYueG1sUEsBAhQAFAAAAAgAh07iQDMvBZ47&#10;AAAAOQAAABAAAAAAAAAAAQAgAAAACgEAAGRycy9zaGFwZXhtbC54bWxQSwUGAAAAAAYABgBbAQAA&#10;tAMAAAAA&#10;">
                  <v:fill on="f" focussize="0,0"/>
                  <v:stroke on="f"/>
                  <v:imagedata r:id="rId6" o:title=""/>
                  <o:lock v:ext="edit" aspectratio="t"/>
                </v:shape>
                <v:shape id="文本框 2" o:spid="_x0000_s1026" o:spt="202" type="#_x0000_t202" style="position:absolute;left:389659;top:93518;height:207644;width:148208;" filled="f" stroked="f" coordsize="21600,21600" o:gfxdata="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58eZ25AAAA2g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inset="0mm,0mm,0mm,0mm" style="mso-fit-shape-to-text:t;">
                    <w:txbxContent>
                      <w:p w14:paraId="0213F799">
                        <w:pPr>
                          <w:rPr>
                            <w:sz w:val="18"/>
                          </w:rPr>
                        </w:pPr>
                        <w:r>
                          <w:rPr>
                            <w:rFonts w:hint="eastAsia" w:ascii="楷体" w:hAnsi="楷体" w:eastAsia="楷体"/>
                            <w:sz w:val="18"/>
                          </w:rPr>
                          <w:t>硬</w:t>
                        </w:r>
                      </w:p>
                    </w:txbxContent>
                  </v:textbox>
                </v:shape>
                <v:shape id="文本框 2" o:spid="_x0000_s1026" o:spt="202" type="#_x0000_t202" style="position:absolute;left:633845;top:244186;height:207644;width:149224;" filled="f" stroked="f" coordsize="21600,21600" o:gfxdata="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gvaBbsAAADa&#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inset="0mm,0mm,0mm,0mm" style="mso-fit-shape-to-text:t;">
                    <w:txbxContent>
                      <w:p w14:paraId="65C6C176">
                        <w:pPr>
                          <w:rPr>
                            <w:rFonts w:ascii="隶书" w:eastAsia="隶书"/>
                            <w:szCs w:val="21"/>
                          </w:rPr>
                        </w:pPr>
                        <w:r>
                          <w:rPr>
                            <w:rFonts w:hint="eastAsia" w:ascii="隶书" w:hAnsi="楷体" w:eastAsia="隶书"/>
                            <w:szCs w:val="21"/>
                          </w:rPr>
                          <w:t>河</w:t>
                        </w:r>
                      </w:p>
                    </w:txbxContent>
                  </v:textbox>
                </v:shape>
                <v:shape id="文本框 2" o:spid="_x0000_s1026" o:spt="202" type="#_x0000_t202" style="position:absolute;left:1617847;top:330365;flip:x;height:207010;width:204335;" filled="f" stroked="f" coordsize="21600,21600" o:gfxdata="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P7Fi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266C2F37">
                        <w:pPr>
                          <w:rPr>
                            <w:rFonts w:ascii="隶书" w:eastAsia="隶书"/>
                            <w:szCs w:val="21"/>
                          </w:rPr>
                        </w:pPr>
                        <w:r>
                          <w:rPr>
                            <w:rFonts w:hint="eastAsia" w:ascii="隶书" w:hAnsi="楷体" w:eastAsia="隶书"/>
                            <w:szCs w:val="21"/>
                          </w:rPr>
                          <w:t>道</w:t>
                        </w:r>
                      </w:p>
                    </w:txbxContent>
                  </v:textbox>
                </v:shape>
                <v:shape id="_x0000_s1026" o:spid="_x0000_s1026" o:spt="13" type="#_x0000_t13" style="position:absolute;left:2462645;top:353290;height:113030;width:200660;v-text-anchor:middle;" fillcolor="#FFFFFF [3212]" filled="t" stroked="t" coordsize="21600,21600" o:gfxdata="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8ljdK5AAAA2wAA&#10;AA8AAAAAAAAAAQAgAAAAIgAAAGRycy9kb3ducmV2LnhtbFBLAQIUABQAAAAIAIdO4kAzLwWeOwAA&#10;ADkAAAAQAAAAAAAAAAEAIAAAAAgBAABkcnMvc2hhcGV4bWwueG1sUEsFBgAAAAAGAAYAWwEAALID&#10;AAAAAA==&#10;" adj="15517,5400">
                  <v:fill on="t" focussize="0,0"/>
                  <v:stroke color="#000000 [3213]" miterlimit="8" joinstyle="miter"/>
                  <v:imagedata o:title=""/>
                  <o:lock v:ext="edit" aspectratio="f"/>
                </v:shape>
                <v:shape id="文本框 2" o:spid="_x0000_s1026" o:spt="202" type="#_x0000_t202" style="position:absolute;left:452004;top:815686;height:207644;width:1411604;" filled="f" stroked="f" coordsize="21600,21600" o:gfxdata="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m6G6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41381DE1">
                        <w:pPr>
                          <w:rPr>
                            <w:rFonts w:hint="eastAsia" w:ascii="黑体" w:hAnsi="黑体" w:eastAsia="黑体"/>
                            <w:sz w:val="18"/>
                            <w:szCs w:val="18"/>
                          </w:rPr>
                        </w:pPr>
                        <w:r>
                          <w:rPr>
                            <w:rFonts w:hint="eastAsia" w:ascii="黑体" w:hAnsi="黑体" w:eastAsia="黑体"/>
                            <w:sz w:val="18"/>
                            <w:szCs w:val="18"/>
                          </w:rPr>
                          <w:t>原</w:t>
                        </w:r>
                        <w:r>
                          <w:rPr>
                            <w:rFonts w:ascii="黑体" w:hAnsi="黑体" w:eastAsia="黑体"/>
                            <w:sz w:val="18"/>
                            <w:szCs w:val="18"/>
                          </w:rPr>
                          <w:t>河道形态设计示意图</w:t>
                        </w:r>
                      </w:p>
                    </w:txbxContent>
                  </v:textbox>
                </v:shape>
                <v:shape id="文本框 2" o:spid="_x0000_s1026" o:spt="202" type="#_x0000_t202" style="position:absolute;left:3293918;top:815686;height:207644;width:1412239;" filled="f" stroked="f" coordsize="21600,21600" o:gfxdata="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0dhm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27BB4C15">
                        <w:pPr>
                          <w:rPr>
                            <w:rFonts w:hint="eastAsia" w:ascii="黑体" w:hAnsi="黑体" w:eastAsia="黑体"/>
                            <w:sz w:val="18"/>
                            <w:szCs w:val="18"/>
                          </w:rPr>
                        </w:pPr>
                        <w:r>
                          <w:rPr>
                            <w:rFonts w:hint="eastAsia" w:ascii="黑体" w:hAnsi="黑体" w:eastAsia="黑体"/>
                            <w:sz w:val="18"/>
                            <w:szCs w:val="18"/>
                          </w:rPr>
                          <w:t>现</w:t>
                        </w:r>
                        <w:r>
                          <w:rPr>
                            <w:rFonts w:ascii="黑体" w:hAnsi="黑体" w:eastAsia="黑体"/>
                            <w:sz w:val="18"/>
                            <w:szCs w:val="18"/>
                          </w:rPr>
                          <w:t>河道形态设计示意图</w:t>
                        </w:r>
                      </w:p>
                    </w:txbxContent>
                  </v:textbox>
                </v:shape>
                <v:shape id="文本框 2" o:spid="_x0000_s1026" o:spt="202" type="#_x0000_t202" style="position:absolute;left:878031;top:98713;height:207644;width:148208;" filled="f" stroked="f" coordsize="21600,21600" o:gfxdata="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ZXh6bsAAADa&#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inset="0mm,0mm,0mm,0mm" style="mso-fit-shape-to-text:t;">
                    <w:txbxContent>
                      <w:p w14:paraId="517AEC09">
                        <w:pPr>
                          <w:rPr>
                            <w:sz w:val="18"/>
                          </w:rPr>
                        </w:pPr>
                        <w:r>
                          <w:rPr>
                            <w:rFonts w:hint="eastAsia" w:ascii="楷体" w:hAnsi="楷体" w:eastAsia="楷体"/>
                            <w:sz w:val="18"/>
                          </w:rPr>
                          <w:t>质</w:t>
                        </w:r>
                      </w:p>
                    </w:txbxContent>
                  </v:textbox>
                </v:shape>
                <v:shape id="文本框 2" o:spid="_x0000_s1026" o:spt="202" type="#_x0000_t202" style="position:absolute;left:1345622;top:129886;height:207644;width:148208;" filled="f" stroked="f" coordsize="21600,21600" o:gfxdata="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tlEcrsAAADa&#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inset="0mm,0mm,0mm,0mm" style="mso-fit-shape-to-text:t;">
                    <w:txbxContent>
                      <w:p w14:paraId="1F166EDE">
                        <w:pPr>
                          <w:rPr>
                            <w:sz w:val="18"/>
                          </w:rPr>
                        </w:pPr>
                        <w:r>
                          <w:rPr>
                            <w:rFonts w:hint="eastAsia" w:ascii="楷体" w:hAnsi="楷体" w:eastAsia="楷体"/>
                            <w:sz w:val="18"/>
                          </w:rPr>
                          <w:t>护</w:t>
                        </w:r>
                      </w:p>
                    </w:txbxContent>
                  </v:textbox>
                </v:shape>
                <v:shape id="文本框 2" o:spid="_x0000_s1026" o:spt="202" type="#_x0000_t202" style="position:absolute;left:1833995;top:181840;height:207644;width:148208;" filled="f" stroked="f" coordsize="21600,21600" o:gfxdata="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9G0AC2AAAA2gAAAA8A&#10;AAAAAAAAAQAgAAAAIgAAAGRycy9kb3ducmV2LnhtbFBLAQIUABQAAAAIAIdO4kAzLwWeOwAAADkA&#10;AAAQAAAAAAAAAAEAIAAAAAUBAABkcnMvc2hhcGV4bWwueG1sUEsFBgAAAAAGAAYAWwEAAK8DAAAA&#10;AA==&#10;">
                  <v:fill on="f" focussize="0,0"/>
                  <v:stroke on="f" miterlimit="8" joinstyle="miter"/>
                  <v:imagedata o:title=""/>
                  <o:lock v:ext="edit" aspectratio="f"/>
                  <v:textbox inset="0mm,0mm,0mm,0mm" style="mso-fit-shape-to-text:t;">
                    <w:txbxContent>
                      <w:p w14:paraId="1C5C8188">
                        <w:pPr>
                          <w:rPr>
                            <w:rFonts w:hint="eastAsia" w:ascii="楷体" w:hAnsi="楷体" w:eastAsia="楷体"/>
                            <w:sz w:val="18"/>
                          </w:rPr>
                        </w:pPr>
                        <w:r>
                          <w:rPr>
                            <w:rFonts w:hint="eastAsia" w:ascii="楷体" w:hAnsi="楷体" w:eastAsia="楷体"/>
                            <w:sz w:val="18"/>
                          </w:rPr>
                          <w:t>坡</w:t>
                        </w:r>
                      </w:p>
                    </w:txbxContent>
                  </v:textbox>
                </v:shape>
                <v:shape id="文本框 2" o:spid="_x0000_s1026" o:spt="202" type="#_x0000_t202" style="position:absolute;left:457200;top:415636;height:207644;width:148208;" filled="f" stroked="f" coordsize="21600,21600" o:gfxdata="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CnWbugAAANo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inset="0mm,0mm,0mm,0mm" style="mso-fit-shape-to-text:t;">
                    <w:txbxContent>
                      <w:p w14:paraId="21E8D2DA">
                        <w:pPr>
                          <w:rPr>
                            <w:sz w:val="18"/>
                          </w:rPr>
                        </w:pPr>
                        <w:r>
                          <w:rPr>
                            <w:rFonts w:hint="eastAsia" w:ascii="楷体" w:hAnsi="楷体" w:eastAsia="楷体"/>
                            <w:sz w:val="18"/>
                          </w:rPr>
                          <w:t>硬</w:t>
                        </w:r>
                      </w:p>
                    </w:txbxContent>
                  </v:textbox>
                </v:shape>
                <v:shape id="文本框 2" o:spid="_x0000_s1026" o:spt="202" type="#_x0000_t202" style="position:absolute;left:945572;top:420831;height:207010;width:147955;" filled="f" stroked="f" coordsize="21600,21600" o:gfxdata="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fEZW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6B7491BA">
                        <w:pPr>
                          <w:rPr>
                            <w:sz w:val="18"/>
                          </w:rPr>
                        </w:pPr>
                        <w:r>
                          <w:rPr>
                            <w:rFonts w:hint="eastAsia" w:ascii="楷体" w:hAnsi="楷体" w:eastAsia="楷体"/>
                            <w:sz w:val="18"/>
                          </w:rPr>
                          <w:t>质</w:t>
                        </w:r>
                      </w:p>
                    </w:txbxContent>
                  </v:textbox>
                </v:shape>
                <v:shape id="文本框 2" o:spid="_x0000_s1026" o:spt="202" type="#_x0000_t202" style="position:absolute;left:1413163;top:452004;height:207010;width:147955;" filled="f" stroked="f" coordsize="21600,21600" o:gfxdata="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E7QOugAAANs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inset="0mm,0mm,0mm,0mm" style="mso-fit-shape-to-text:t;">
                    <w:txbxContent>
                      <w:p w14:paraId="23633FB3">
                        <w:pPr>
                          <w:rPr>
                            <w:sz w:val="18"/>
                          </w:rPr>
                        </w:pPr>
                        <w:r>
                          <w:rPr>
                            <w:rFonts w:hint="eastAsia" w:ascii="楷体" w:hAnsi="楷体" w:eastAsia="楷体"/>
                            <w:sz w:val="18"/>
                          </w:rPr>
                          <w:t>护</w:t>
                        </w:r>
                      </w:p>
                    </w:txbxContent>
                  </v:textbox>
                </v:shape>
                <v:shape id="文本框 2" o:spid="_x0000_s1026" o:spt="202" type="#_x0000_t202" style="position:absolute;left:1901536;top:503959;height:207010;width:147955;" filled="f" stroked="f" coordsize="21600,21600" o:gfxdata="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PBKnm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inset="0mm,0mm,0mm,0mm" style="mso-fit-shape-to-text:t;">
                    <w:txbxContent>
                      <w:p w14:paraId="6A24D99D">
                        <w:pPr>
                          <w:rPr>
                            <w:sz w:val="18"/>
                          </w:rPr>
                        </w:pPr>
                        <w:r>
                          <w:rPr>
                            <w:rFonts w:hint="eastAsia" w:ascii="楷体" w:hAnsi="楷体" w:eastAsia="楷体"/>
                            <w:sz w:val="18"/>
                          </w:rPr>
                          <w:t>坡</w:t>
                        </w:r>
                      </w:p>
                    </w:txbxContent>
                  </v:textbox>
                </v:shape>
                <v:shape id="文本框 2" o:spid="_x0000_s1026" o:spt="202" type="#_x0000_t202" style="position:absolute;left:3605645;top:244186;height:207010;width:148590;" filled="f" stroked="f" coordsize="21600,21600" o:gfxdata="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yNj+K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inset="0mm,0mm,0mm,0mm" style="mso-fit-shape-to-text:t;">
                    <w:txbxContent>
                      <w:p w14:paraId="680AB428">
                        <w:pPr>
                          <w:rPr>
                            <w:rFonts w:ascii="隶书" w:eastAsia="隶书"/>
                            <w:szCs w:val="21"/>
                          </w:rPr>
                        </w:pPr>
                        <w:r>
                          <w:rPr>
                            <w:rFonts w:hint="eastAsia" w:ascii="隶书" w:hAnsi="楷体" w:eastAsia="隶书"/>
                            <w:szCs w:val="21"/>
                          </w:rPr>
                          <w:t>河</w:t>
                        </w:r>
                      </w:p>
                    </w:txbxContent>
                  </v:textbox>
                </v:shape>
                <v:shape id="文本框 2" o:spid="_x0000_s1026" o:spt="202" type="#_x0000_t202" style="position:absolute;left:4348595;top:301336;flip:x;height:207010;width:204335;" filled="f" stroked="f" coordsize="21600,21600" o:gfxdata="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9HQm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inset="0mm,0mm,0mm,0mm" style="mso-fit-shape-to-text:t;">
                    <w:txbxContent>
                      <w:p w14:paraId="7DAE56E4">
                        <w:pPr>
                          <w:rPr>
                            <w:rFonts w:ascii="隶书" w:eastAsia="隶书"/>
                            <w:szCs w:val="21"/>
                          </w:rPr>
                        </w:pPr>
                        <w:r>
                          <w:rPr>
                            <w:rFonts w:hint="eastAsia" w:ascii="隶书" w:hAnsi="楷体" w:eastAsia="隶书"/>
                            <w:szCs w:val="21"/>
                          </w:rPr>
                          <w:t>道</w:t>
                        </w:r>
                      </w:p>
                    </w:txbxContent>
                  </v:textbox>
                </v:shape>
              </v:group>
            </w:pict>
          </mc:Fallback>
        </mc:AlternateContent>
      </w:r>
    </w:p>
    <w:p w14:paraId="3548C175">
      <w:pPr>
        <w:adjustRightInd w:val="0"/>
        <w:snapToGrid w:val="0"/>
        <w:spacing w:line="336" w:lineRule="auto"/>
        <w:ind w:firstLine="420" w:firstLineChars="200"/>
        <w:rPr>
          <w:rFonts w:hint="eastAsia" w:ascii="楷体" w:hAnsi="楷体" w:eastAsia="楷体"/>
          <w:color w:val="auto"/>
        </w:rPr>
      </w:pPr>
    </w:p>
    <w:p w14:paraId="433274C7">
      <w:pPr>
        <w:adjustRightInd w:val="0"/>
        <w:snapToGrid w:val="0"/>
        <w:spacing w:line="336" w:lineRule="auto"/>
        <w:ind w:firstLine="420" w:firstLineChars="200"/>
        <w:rPr>
          <w:rFonts w:hint="eastAsia" w:ascii="楷体" w:hAnsi="楷体" w:eastAsia="楷体"/>
          <w:color w:val="auto"/>
        </w:rPr>
      </w:pPr>
    </w:p>
    <w:p w14:paraId="01B6D6E1">
      <w:pPr>
        <w:adjustRightInd w:val="0"/>
        <w:snapToGrid w:val="0"/>
        <w:spacing w:line="336" w:lineRule="auto"/>
        <w:ind w:firstLine="422" w:firstLineChars="200"/>
        <w:rPr>
          <w:rFonts w:hint="eastAsia" w:ascii="楷体" w:hAnsi="楷体" w:eastAsia="楷体"/>
          <w:b/>
          <w:color w:val="auto"/>
        </w:rPr>
      </w:pPr>
    </w:p>
    <w:p w14:paraId="5E5E2E62">
      <w:pPr>
        <w:rPr>
          <w:color w:val="auto"/>
        </w:rPr>
      </w:pPr>
    </w:p>
    <w:p w14:paraId="5E264BBB">
      <w:pPr>
        <w:adjustRightInd w:val="0"/>
        <w:snapToGrid w:val="0"/>
        <w:spacing w:line="324" w:lineRule="auto"/>
        <w:rPr>
          <w:rFonts w:hint="eastAsia" w:ascii="宋体" w:hAnsi="宋体" w:cs="宋体"/>
          <w:color w:val="auto"/>
          <w:szCs w:val="21"/>
        </w:rPr>
      </w:pPr>
      <w:r>
        <w:rPr>
          <w:color w:val="auto"/>
          <w:szCs w:val="21"/>
        </w:rPr>
        <w:t>17．</w:t>
      </w:r>
      <w:r>
        <w:rPr>
          <w:rFonts w:hint="eastAsia" w:ascii="宋体" w:hAnsi="宋体" w:cs="宋体"/>
          <w:color w:val="auto"/>
          <w:szCs w:val="21"/>
        </w:rPr>
        <w:t>根据以上三则材料，下列说法符合文意的一项是</w:t>
      </w:r>
      <w:r>
        <w:rPr>
          <w:rFonts w:hint="eastAsia" w:ascii="宋体" w:hAnsi="宋体" w:cs="宋体"/>
          <w:bCs/>
          <w:color w:val="auto"/>
          <w:szCs w:val="21"/>
        </w:rPr>
        <w:t>（</w:t>
      </w:r>
      <w:r>
        <w:rPr>
          <w:bCs/>
          <w:color w:val="auto"/>
          <w:szCs w:val="21"/>
        </w:rPr>
        <w:t>2</w:t>
      </w:r>
      <w:r>
        <w:rPr>
          <w:rFonts w:hint="eastAsia" w:ascii="宋体" w:hAnsi="宋体" w:cs="宋体"/>
          <w:bCs/>
          <w:color w:val="auto"/>
          <w:szCs w:val="21"/>
        </w:rPr>
        <w:t>分）</w:t>
      </w:r>
    </w:p>
    <w:p w14:paraId="7E342583">
      <w:pPr>
        <w:adjustRightInd w:val="0"/>
        <w:snapToGrid w:val="0"/>
        <w:spacing w:line="324" w:lineRule="auto"/>
        <w:ind w:left="735" w:leftChars="200" w:hanging="315" w:hangingChars="150"/>
        <w:rPr>
          <w:rFonts w:hint="eastAsia" w:ascii="宋体" w:hAnsi="宋体" w:cs="宋体"/>
          <w:color w:val="auto"/>
          <w:szCs w:val="21"/>
        </w:rPr>
      </w:pPr>
      <w:r>
        <w:rPr>
          <w:color w:val="auto"/>
          <w:szCs w:val="21"/>
        </w:rPr>
        <w:t>A．</w:t>
      </w:r>
      <w:r>
        <w:rPr>
          <w:rFonts w:hint="eastAsia" w:ascii="宋体" w:hAnsi="宋体" w:cs="宋体"/>
          <w:color w:val="auto"/>
          <w:szCs w:val="21"/>
        </w:rPr>
        <w:t>古代的北京城市建设者不仅将“天然水系”与“人工水系”相融合，构建了完善的水利格局，还进行了“蓝绿交织”的生态建设实践。</w:t>
      </w:r>
    </w:p>
    <w:p w14:paraId="319017F7">
      <w:pPr>
        <w:adjustRightInd w:val="0"/>
        <w:snapToGrid w:val="0"/>
        <w:spacing w:line="324" w:lineRule="auto"/>
        <w:ind w:left="735" w:leftChars="200" w:hanging="315" w:hangingChars="150"/>
        <w:rPr>
          <w:rFonts w:hint="eastAsia" w:ascii="宋体" w:hAnsi="宋体" w:cs="宋体"/>
          <w:color w:val="auto"/>
          <w:szCs w:val="21"/>
        </w:rPr>
      </w:pPr>
      <w:r>
        <w:rPr>
          <w:color w:val="auto"/>
          <w:szCs w:val="21"/>
        </w:rPr>
        <w:t>B．</w:t>
      </w:r>
      <w:r>
        <w:rPr>
          <w:rFonts w:hint="eastAsia" w:ascii="宋体" w:hAnsi="宋体" w:cs="宋体"/>
          <w:color w:val="auto"/>
          <w:szCs w:val="21"/>
        </w:rPr>
        <w:t>温榆河公园年节约新水超</w:t>
      </w:r>
      <w:r>
        <w:rPr>
          <w:color w:val="auto"/>
          <w:szCs w:val="21"/>
        </w:rPr>
        <w:t>30</w:t>
      </w:r>
      <w:r>
        <w:rPr>
          <w:rFonts w:hint="eastAsia" w:ascii="宋体" w:hAnsi="宋体" w:cs="宋体"/>
          <w:color w:val="auto"/>
          <w:szCs w:val="21"/>
        </w:rPr>
        <w:t>万立方米，所以利用再生水打造景观瀑布，进而实现水资源的高效利用。</w:t>
      </w:r>
    </w:p>
    <w:p w14:paraId="405A4A94">
      <w:pPr>
        <w:adjustRightInd w:val="0"/>
        <w:snapToGrid w:val="0"/>
        <w:spacing w:line="324" w:lineRule="auto"/>
        <w:ind w:left="735" w:leftChars="200" w:hanging="315" w:hangingChars="150"/>
        <w:rPr>
          <w:rFonts w:hint="eastAsia" w:ascii="宋体" w:hAnsi="宋体" w:cs="宋体"/>
          <w:color w:val="auto"/>
          <w:szCs w:val="21"/>
        </w:rPr>
      </w:pPr>
      <w:r>
        <w:rPr>
          <w:color w:val="auto"/>
          <w:szCs w:val="21"/>
        </w:rPr>
        <w:t>C．</w:t>
      </w:r>
      <w:r>
        <w:rPr>
          <w:rFonts w:hint="eastAsia" w:ascii="宋体" w:hAnsi="宋体" w:cs="宋体"/>
          <w:color w:val="auto"/>
          <w:szCs w:val="21"/>
        </w:rPr>
        <w:t>凉水河丰台段和东沙河都</w:t>
      </w:r>
      <w:r>
        <w:rPr>
          <w:rFonts w:hint="eastAsia"/>
          <w:color w:val="auto"/>
        </w:rPr>
        <w:t>按照绿色发展的理念，</w:t>
      </w:r>
      <w:r>
        <w:rPr>
          <w:rFonts w:hint="eastAsia" w:ascii="宋体" w:hAnsi="宋体" w:cs="宋体"/>
          <w:color w:val="auto"/>
          <w:szCs w:val="21"/>
        </w:rPr>
        <w:t>打造滨水空间，改善了城市环境，让市民近距离感受到水系魅力。</w:t>
      </w:r>
    </w:p>
    <w:p w14:paraId="5342B7B7">
      <w:pPr>
        <w:adjustRightInd w:val="0"/>
        <w:snapToGrid w:val="0"/>
        <w:spacing w:line="324" w:lineRule="auto"/>
        <w:rPr>
          <w:rFonts w:hint="eastAsia" w:cs="宋体" w:asciiTheme="minorEastAsia" w:hAnsiTheme="minorEastAsia"/>
          <w:color w:val="auto"/>
          <w:szCs w:val="21"/>
        </w:rPr>
      </w:pPr>
      <w:r>
        <w:rPr>
          <w:color w:val="auto"/>
        </w:rPr>
        <w:t>18．</w:t>
      </w:r>
      <w:r>
        <w:rPr>
          <w:rFonts w:hint="eastAsia" w:ascii="宋体" w:hAnsi="宋体" w:cs="宋体"/>
          <w:color w:val="auto"/>
          <w:szCs w:val="21"/>
        </w:rPr>
        <w:t>根据材料三的</w:t>
      </w:r>
      <w:r>
        <w:rPr>
          <w:rFonts w:hint="eastAsia" w:ascii="宋体" w:hAnsi="宋体" w:cs="宋体"/>
          <w:color w:val="auto"/>
          <w:szCs w:val="21"/>
          <w:em w:val="dot"/>
        </w:rPr>
        <w:t>图文</w:t>
      </w:r>
      <w:r>
        <w:rPr>
          <w:rFonts w:hint="eastAsia" w:ascii="宋体" w:hAnsi="宋体" w:cs="宋体"/>
          <w:color w:val="auto"/>
          <w:szCs w:val="21"/>
        </w:rPr>
        <w:t>信息，</w:t>
      </w:r>
      <w:r>
        <w:rPr>
          <w:color w:val="auto"/>
        </w:rPr>
        <w:t>在文中横线处补写恰当的内容。</w:t>
      </w:r>
      <w:r>
        <w:rPr>
          <w:rFonts w:hint="eastAsia" w:ascii="宋体" w:hAnsi="宋体" w:cs="宋体"/>
          <w:bCs/>
          <w:color w:val="auto"/>
          <w:szCs w:val="21"/>
        </w:rPr>
        <w:t>（</w:t>
      </w:r>
      <w:r>
        <w:rPr>
          <w:bCs/>
          <w:color w:val="auto"/>
          <w:szCs w:val="21"/>
        </w:rPr>
        <w:t>2</w:t>
      </w:r>
      <w:r>
        <w:rPr>
          <w:rFonts w:hint="eastAsia" w:ascii="宋体" w:hAnsi="宋体" w:cs="宋体"/>
          <w:bCs/>
          <w:color w:val="auto"/>
          <w:szCs w:val="21"/>
        </w:rPr>
        <w:t>分）</w:t>
      </w:r>
    </w:p>
    <w:p w14:paraId="418ECFB5">
      <w:pPr>
        <w:adjustRightInd w:val="0"/>
        <w:snapToGrid w:val="0"/>
        <w:spacing w:line="324" w:lineRule="auto"/>
        <w:ind w:left="420" w:hanging="420" w:hangingChars="200"/>
        <w:rPr>
          <w:color w:val="auto"/>
        </w:rPr>
      </w:pPr>
      <w:r>
        <w:rPr>
          <w:color w:val="auto"/>
          <w:szCs w:val="21"/>
        </w:rPr>
        <w:t>19．</w:t>
      </w:r>
      <w:r>
        <w:rPr>
          <w:color w:val="auto"/>
          <w:spacing w:val="7"/>
          <w:kern w:val="0"/>
          <w:szCs w:val="21"/>
          <w:shd w:val="clear" w:color="auto" w:fill="FFFFFF"/>
          <w:lang w:bidi="ar"/>
        </w:rPr>
        <w:t>从</w:t>
      </w:r>
      <w:r>
        <w:rPr>
          <w:color w:val="auto"/>
        </w:rPr>
        <w:t>上述三则材料来看，</w:t>
      </w:r>
      <w:r>
        <w:rPr>
          <w:rFonts w:hint="eastAsia"/>
          <w:color w:val="auto"/>
        </w:rPr>
        <w:t>北京水系建设的智慧体现在</w:t>
      </w:r>
      <w:r>
        <w:rPr>
          <w:color w:val="auto"/>
          <w:u w:val="single"/>
        </w:rPr>
        <w:t xml:space="preserve">   </w:t>
      </w:r>
      <w:r>
        <w:rPr>
          <w:rFonts w:hint="eastAsia" w:ascii="宋体" w:hAnsi="宋体" w:cs="宋体"/>
          <w:color w:val="auto"/>
          <w:u w:val="single"/>
        </w:rPr>
        <w:t>①</w:t>
      </w:r>
      <w:r>
        <w:rPr>
          <w:color w:val="auto"/>
          <w:u w:val="single"/>
        </w:rPr>
        <w:t xml:space="preserve">   </w:t>
      </w:r>
      <w:r>
        <w:rPr>
          <w:color w:val="auto"/>
        </w:rPr>
        <w:t>、</w:t>
      </w:r>
      <w:r>
        <w:rPr>
          <w:color w:val="auto"/>
          <w:u w:val="single"/>
        </w:rPr>
        <w:t xml:space="preserve">   </w:t>
      </w:r>
      <w:r>
        <w:rPr>
          <w:rFonts w:hint="eastAsia" w:ascii="宋体" w:hAnsi="宋体" w:cs="宋体"/>
          <w:color w:val="auto"/>
          <w:u w:val="single"/>
        </w:rPr>
        <w:t>②</w:t>
      </w:r>
      <w:r>
        <w:rPr>
          <w:color w:val="auto"/>
          <w:u w:val="single"/>
        </w:rPr>
        <w:t xml:space="preserve">   </w:t>
      </w:r>
      <w:r>
        <w:rPr>
          <w:color w:val="auto"/>
        </w:rPr>
        <w:t>、</w:t>
      </w:r>
      <w:r>
        <w:rPr>
          <w:color w:val="auto"/>
          <w:u w:val="single"/>
        </w:rPr>
        <w:t xml:space="preserve">   </w:t>
      </w:r>
      <w:r>
        <w:rPr>
          <w:rFonts w:hint="eastAsia" w:ascii="宋体" w:hAnsi="宋体" w:cs="宋体"/>
          <w:color w:val="auto"/>
          <w:u w:val="single"/>
        </w:rPr>
        <w:t>③</w:t>
      </w:r>
      <w:r>
        <w:rPr>
          <w:color w:val="auto"/>
          <w:u w:val="single"/>
        </w:rPr>
        <w:t xml:space="preserve">   </w:t>
      </w:r>
      <w:r>
        <w:rPr>
          <w:rFonts w:hint="eastAsia"/>
          <w:color w:val="auto"/>
        </w:rPr>
        <w:t>等方面。</w:t>
      </w:r>
      <w:r>
        <w:rPr>
          <w:rFonts w:ascii="宋体" w:hAnsi="宋体" w:cs="宋体"/>
          <w:bCs/>
          <w:color w:val="auto"/>
          <w:szCs w:val="21"/>
        </w:rPr>
        <w:t>（</w:t>
      </w:r>
      <w:r>
        <w:rPr>
          <w:bCs/>
          <w:color w:val="auto"/>
          <w:szCs w:val="21"/>
        </w:rPr>
        <w:t>3</w:t>
      </w:r>
      <w:r>
        <w:rPr>
          <w:rFonts w:ascii="宋体" w:hAnsi="宋体" w:cs="宋体"/>
          <w:bCs/>
          <w:color w:val="auto"/>
          <w:szCs w:val="21"/>
        </w:rPr>
        <w:t>分）</w:t>
      </w:r>
    </w:p>
    <w:p w14:paraId="2C4AA491">
      <w:pPr>
        <w:rPr>
          <w:rFonts w:hint="eastAsia"/>
          <w:color w:val="auto"/>
          <w:sz w:val="21"/>
          <w:szCs w:val="21"/>
          <w:lang w:val="en-US" w:eastAsia="zh-CN"/>
        </w:rPr>
      </w:pPr>
      <w:r>
        <w:rPr>
          <w:rFonts w:hint="eastAsia"/>
          <w:color w:val="auto"/>
          <w:sz w:val="21"/>
          <w:szCs w:val="21"/>
          <w:lang w:val="en-US" w:eastAsia="zh-CN"/>
        </w:rPr>
        <w:t>2025西城二模</w:t>
      </w:r>
    </w:p>
    <w:p w14:paraId="2CF801E4">
      <w:pPr>
        <w:rPr>
          <w:rFonts w:hint="eastAsia"/>
          <w:color w:val="auto"/>
          <w:sz w:val="21"/>
          <w:szCs w:val="21"/>
          <w:lang w:val="en-US" w:eastAsia="zh-CN"/>
        </w:rPr>
      </w:pPr>
      <w:r>
        <w:rPr>
          <w:rFonts w:hint="eastAsia"/>
          <w:color w:val="auto"/>
          <w:sz w:val="21"/>
          <w:szCs w:val="21"/>
          <w:lang w:val="en-US" w:eastAsia="zh-CN"/>
        </w:rPr>
        <w:t>【答案】</w:t>
      </w:r>
    </w:p>
    <w:p w14:paraId="4F91C748">
      <w:pPr>
        <w:spacing w:line="240" w:lineRule="exact"/>
        <w:rPr>
          <w:rFonts w:ascii="黑体" w:hAnsi="黑体" w:eastAsia="黑体"/>
          <w:color w:val="auto"/>
        </w:rPr>
      </w:pPr>
      <w:r>
        <w:rPr>
          <w:rFonts w:hint="eastAsia" w:ascii="黑体" w:hAnsi="黑体" w:eastAsia="黑体"/>
          <w:color w:val="auto"/>
        </w:rPr>
        <w:t>（一）（共</w:t>
      </w:r>
      <w:r>
        <w:rPr>
          <w:rFonts w:ascii="黑体" w:hAnsi="黑体" w:eastAsia="黑体"/>
          <w:color w:val="auto"/>
        </w:rPr>
        <w:t>7</w:t>
      </w:r>
      <w:r>
        <w:rPr>
          <w:rFonts w:hint="eastAsia" w:ascii="黑体" w:hAnsi="黑体" w:eastAsia="黑体"/>
          <w:color w:val="auto"/>
        </w:rPr>
        <w:t>分）</w:t>
      </w:r>
    </w:p>
    <w:p w14:paraId="2696E209">
      <w:pPr>
        <w:spacing w:line="240" w:lineRule="exact"/>
        <w:rPr>
          <w:rFonts w:ascii="宋体" w:hAnsi="宋体" w:cs="宋体"/>
          <w:color w:val="auto"/>
        </w:rPr>
      </w:pPr>
      <w:r>
        <w:rPr>
          <w:rFonts w:hint="eastAsia" w:ascii="宋体" w:hAnsi="宋体" w:cs="宋体"/>
          <w:color w:val="auto"/>
        </w:rPr>
        <w:t>1</w:t>
      </w:r>
      <w:r>
        <w:rPr>
          <w:rFonts w:ascii="宋体" w:hAnsi="宋体" w:cs="宋体"/>
          <w:color w:val="auto"/>
        </w:rPr>
        <w:t>7</w:t>
      </w:r>
      <w:r>
        <w:rPr>
          <w:rFonts w:hint="eastAsia" w:ascii="宋体" w:hAnsi="宋体" w:cs="宋体"/>
          <w:color w:val="auto"/>
        </w:rPr>
        <w:t>．答案：C</w:t>
      </w:r>
    </w:p>
    <w:p w14:paraId="056A34B0">
      <w:pPr>
        <w:spacing w:line="240" w:lineRule="exact"/>
        <w:ind w:firstLine="210" w:firstLineChars="100"/>
        <w:rPr>
          <w:rFonts w:ascii="楷体" w:hAnsi="楷体" w:eastAsia="楷体"/>
          <w:color w:val="auto"/>
          <w:lang w:val="zh-CN"/>
        </w:rPr>
      </w:pPr>
      <w:r>
        <w:rPr>
          <w:rFonts w:hint="eastAsia" w:ascii="楷体" w:hAnsi="楷体" w:eastAsia="楷体"/>
          <w:color w:val="auto"/>
          <w:lang w:val="zh-CN"/>
        </w:rPr>
        <w:t>评分标准：2</w:t>
      </w:r>
      <w:r>
        <w:rPr>
          <w:rFonts w:ascii="楷体" w:hAnsi="楷体" w:eastAsia="楷体"/>
          <w:color w:val="auto"/>
          <w:lang w:val="zh-CN"/>
        </w:rPr>
        <w:t>分</w:t>
      </w:r>
      <w:r>
        <w:rPr>
          <w:rFonts w:hint="eastAsia" w:ascii="楷体" w:hAnsi="楷体" w:eastAsia="楷体"/>
          <w:color w:val="auto"/>
          <w:lang w:val="zh-CN"/>
        </w:rPr>
        <w:t>。选错不得分。</w:t>
      </w:r>
    </w:p>
    <w:p w14:paraId="5673E701">
      <w:pPr>
        <w:spacing w:line="240" w:lineRule="exact"/>
        <w:ind w:left="210" w:hanging="210" w:hangingChars="100"/>
        <w:rPr>
          <w:rFonts w:ascii="宋体" w:hAnsi="宋体" w:cs="宋体"/>
          <w:color w:val="auto"/>
        </w:rPr>
      </w:pPr>
      <w:r>
        <w:rPr>
          <w:rFonts w:ascii="宋体" w:hAnsi="宋体" w:cs="宋体"/>
          <w:color w:val="auto"/>
        </w:rPr>
        <w:t>18</w:t>
      </w:r>
      <w:r>
        <w:rPr>
          <w:rFonts w:hint="eastAsia" w:ascii="宋体" w:hAnsi="宋体" w:cs="宋体"/>
          <w:color w:val="auto"/>
        </w:rPr>
        <w:t>．</w:t>
      </w:r>
      <w:r>
        <w:rPr>
          <w:rFonts w:hint="eastAsia" w:asciiTheme="minorEastAsia" w:hAnsiTheme="minorEastAsia" w:cstheme="minorEastAsia"/>
          <w:color w:val="auto"/>
          <w:spacing w:val="7"/>
          <w:shd w:val="clear" w:color="auto" w:fill="FFFFFF"/>
          <w:lang w:bidi="ar"/>
        </w:rPr>
        <w:t>示例：</w:t>
      </w:r>
      <w:r>
        <w:rPr>
          <w:rFonts w:hint="eastAsia" w:ascii="宋体" w:hAnsi="宋体" w:cs="宋体"/>
          <w:color w:val="auto"/>
        </w:rPr>
        <w:t>将河道调整为自然蜿蜒的形态并增加植物带（加强绿化）</w:t>
      </w:r>
    </w:p>
    <w:p w14:paraId="3771EB81">
      <w:pPr>
        <w:spacing w:line="240" w:lineRule="exact"/>
        <w:ind w:firstLine="210" w:firstLineChars="100"/>
        <w:rPr>
          <w:rFonts w:ascii="楷体" w:hAnsi="楷体" w:eastAsia="楷体"/>
          <w:color w:val="auto"/>
          <w:lang w:val="zh-CN"/>
        </w:rPr>
      </w:pPr>
      <w:r>
        <w:rPr>
          <w:rFonts w:hint="eastAsia" w:ascii="楷体" w:hAnsi="楷体" w:eastAsia="楷体"/>
          <w:color w:val="auto"/>
          <w:lang w:val="zh-CN"/>
        </w:rPr>
        <w:t>评分标准：共2分。河道由直变弯1分，增加绿化1分。</w:t>
      </w:r>
    </w:p>
    <w:p w14:paraId="28647B0C">
      <w:pPr>
        <w:spacing w:line="240" w:lineRule="exact"/>
        <w:rPr>
          <w:color w:val="auto"/>
        </w:rPr>
      </w:pPr>
      <w:r>
        <w:rPr>
          <w:rFonts w:ascii="宋体" w:hAnsi="宋体" w:cs="宋体"/>
          <w:color w:val="auto"/>
        </w:rPr>
        <w:t>19</w:t>
      </w:r>
      <w:r>
        <w:rPr>
          <w:rFonts w:hint="eastAsia" w:ascii="宋体" w:hAnsi="宋体" w:cs="宋体"/>
          <w:color w:val="auto"/>
        </w:rPr>
        <w:t>．要点：</w:t>
      </w:r>
      <w:r>
        <w:rPr>
          <w:rFonts w:hint="eastAsia" w:asciiTheme="minorEastAsia" w:hAnsiTheme="minorEastAsia" w:cstheme="minorEastAsia"/>
          <w:color w:val="auto"/>
          <w:spacing w:val="7"/>
          <w:shd w:val="clear" w:color="auto" w:fill="FFFFFF"/>
          <w:lang w:bidi="ar"/>
        </w:rPr>
        <w:t>①</w:t>
      </w:r>
      <w:r>
        <w:rPr>
          <w:rFonts w:hint="eastAsia"/>
          <w:color w:val="auto"/>
        </w:rPr>
        <w:t>结合古今生态经验</w:t>
      </w:r>
      <w:r>
        <w:rPr>
          <w:rFonts w:hint="eastAsia" w:asciiTheme="minorEastAsia" w:hAnsiTheme="minorEastAsia" w:cstheme="minorEastAsia"/>
          <w:color w:val="auto"/>
          <w:spacing w:val="7"/>
          <w:shd w:val="clear" w:color="auto" w:fill="FFFFFF"/>
          <w:lang w:bidi="ar"/>
        </w:rPr>
        <w:t xml:space="preserve"> </w:t>
      </w:r>
      <w:bookmarkStart w:id="3" w:name="OLE_LINK1"/>
      <w:r>
        <w:rPr>
          <w:rFonts w:hint="eastAsia" w:asciiTheme="minorEastAsia" w:hAnsiTheme="minorEastAsia" w:cstheme="minorEastAsia"/>
          <w:color w:val="auto"/>
          <w:spacing w:val="7"/>
          <w:shd w:val="clear" w:color="auto" w:fill="FFFFFF"/>
          <w:lang w:bidi="ar"/>
        </w:rPr>
        <w:t>②</w:t>
      </w:r>
      <w:bookmarkEnd w:id="3"/>
      <w:r>
        <w:rPr>
          <w:rFonts w:hint="eastAsia"/>
          <w:color w:val="auto"/>
        </w:rPr>
        <w:t xml:space="preserve">统筹多水源调配与节水管理 </w:t>
      </w:r>
      <w:r>
        <w:rPr>
          <w:color w:val="auto"/>
        </w:rPr>
        <w:t xml:space="preserve"> </w:t>
      </w:r>
      <w:r>
        <w:rPr>
          <w:rFonts w:hint="eastAsia"/>
          <w:color w:val="auto"/>
        </w:rPr>
        <w:t xml:space="preserve"> </w:t>
      </w:r>
      <w:r>
        <w:rPr>
          <w:rFonts w:hint="eastAsia" w:asciiTheme="minorEastAsia" w:hAnsiTheme="minorEastAsia" w:cstheme="minorEastAsia"/>
          <w:color w:val="auto"/>
          <w:spacing w:val="7"/>
          <w:shd w:val="clear" w:color="auto" w:fill="FFFFFF"/>
          <w:lang w:bidi="ar"/>
        </w:rPr>
        <w:t>③</w:t>
      </w:r>
      <w:r>
        <w:rPr>
          <w:rFonts w:hint="eastAsia"/>
          <w:color w:val="auto"/>
        </w:rPr>
        <w:t>推进建设滨水空间</w:t>
      </w:r>
    </w:p>
    <w:p w14:paraId="31D14444">
      <w:pPr>
        <w:spacing w:line="240" w:lineRule="exact"/>
        <w:ind w:firstLine="210" w:firstLineChars="100"/>
        <w:rPr>
          <w:rFonts w:ascii="楷体" w:hAnsi="楷体" w:eastAsia="楷体"/>
          <w:color w:val="auto"/>
        </w:rPr>
      </w:pPr>
      <w:r>
        <w:rPr>
          <w:rFonts w:hint="eastAsia" w:ascii="楷体" w:hAnsi="楷体" w:eastAsia="楷体"/>
          <w:color w:val="auto"/>
        </w:rPr>
        <w:t>评分标准：共</w:t>
      </w:r>
      <w:r>
        <w:rPr>
          <w:rFonts w:ascii="楷体" w:hAnsi="楷体" w:eastAsia="楷体"/>
          <w:color w:val="auto"/>
        </w:rPr>
        <w:t>3</w:t>
      </w:r>
      <w:r>
        <w:rPr>
          <w:rFonts w:hint="eastAsia" w:ascii="楷体" w:hAnsi="楷体" w:eastAsia="楷体"/>
          <w:color w:val="auto"/>
        </w:rPr>
        <w:t>分。每个要点1分。</w:t>
      </w:r>
    </w:p>
    <w:p w14:paraId="4925ED1F">
      <w:pPr>
        <w:rPr>
          <w:rFonts w:hint="eastAsia"/>
          <w:color w:val="auto"/>
          <w:sz w:val="21"/>
          <w:szCs w:val="21"/>
          <w:lang w:val="en-US" w:eastAsia="zh-CN"/>
        </w:rPr>
      </w:pPr>
      <w:r>
        <w:rPr>
          <w:rFonts w:hint="eastAsia"/>
          <w:color w:val="auto"/>
          <w:sz w:val="21"/>
          <w:szCs w:val="21"/>
          <w:lang w:val="en-US" w:eastAsia="zh-CN"/>
        </w:rPr>
        <w:t>2025海淀二模</w:t>
      </w:r>
    </w:p>
    <w:p w14:paraId="491BC1F8">
      <w:pPr>
        <w:adjustRightInd w:val="0"/>
        <w:snapToGrid w:val="0"/>
        <w:spacing w:line="324" w:lineRule="auto"/>
        <w:rPr>
          <w:rFonts w:ascii="Times New Roman" w:hAnsi="Times New Roman" w:eastAsia="宋体" w:cs="Times New Roman"/>
          <w:color w:val="auto"/>
          <w:szCs w:val="24"/>
        </w:rPr>
      </w:pPr>
      <w:r>
        <w:rPr>
          <w:rFonts w:hint="eastAsia" w:ascii="黑体" w:hAnsi="黑体" w:eastAsia="黑体" w:cs="Times New Roman"/>
          <w:color w:val="auto"/>
          <w:szCs w:val="24"/>
        </w:rPr>
        <w:t>（一）阅读下面的材料，完成</w:t>
      </w:r>
      <w:r>
        <w:rPr>
          <w:rFonts w:hint="eastAsia" w:ascii="Times New Roman" w:hAnsi="Times New Roman" w:eastAsia="宋体" w:cs="Times New Roman"/>
          <w:color w:val="auto"/>
          <w:szCs w:val="24"/>
        </w:rPr>
        <w:t>17</w:t>
      </w:r>
      <w:r>
        <w:rPr>
          <w:rFonts w:hint="eastAsia" w:ascii="宋体" w:hAnsi="宋体" w:eastAsia="宋体" w:cs="Times New Roman"/>
          <w:color w:val="auto"/>
          <w:szCs w:val="24"/>
        </w:rPr>
        <w:t>-</w:t>
      </w:r>
      <w:r>
        <w:rPr>
          <w:rFonts w:hint="eastAsia" w:ascii="Times New Roman" w:hAnsi="Times New Roman" w:eastAsia="宋体" w:cs="Times New Roman"/>
          <w:color w:val="auto"/>
          <w:szCs w:val="24"/>
        </w:rPr>
        <w:t>19</w:t>
      </w:r>
      <w:r>
        <w:rPr>
          <w:rFonts w:hint="eastAsia" w:ascii="黑体" w:hAnsi="黑体" w:eastAsia="黑体" w:cs="Times New Roman"/>
          <w:color w:val="auto"/>
          <w:szCs w:val="24"/>
        </w:rPr>
        <w:t>题。</w:t>
      </w:r>
      <w:r>
        <w:rPr>
          <w:rFonts w:hint="eastAsia" w:ascii="Times New Roman" w:hAnsi="Times New Roman" w:eastAsia="宋体" w:cs="Times New Roman"/>
          <w:color w:val="auto"/>
          <w:szCs w:val="24"/>
        </w:rPr>
        <w:t>（共6分）</w:t>
      </w:r>
    </w:p>
    <w:p w14:paraId="670ADE7A">
      <w:pPr>
        <w:adjustRightInd w:val="0"/>
        <w:snapToGrid w:val="0"/>
        <w:spacing w:line="324" w:lineRule="auto"/>
        <w:jc w:val="center"/>
        <w:rPr>
          <w:rFonts w:ascii="Times New Roman" w:hAnsi="Times New Roman" w:eastAsia="宋体" w:cs="Times New Roman"/>
          <w:color w:val="auto"/>
          <w:szCs w:val="24"/>
        </w:rPr>
      </w:pPr>
      <w:r>
        <w:rPr>
          <w:rFonts w:hint="eastAsia" w:ascii="黑体" w:hAnsi="黑体" w:eastAsia="黑体" w:cs="Times New Roman"/>
          <w:color w:val="auto"/>
          <w:szCs w:val="24"/>
        </w:rPr>
        <w:t>材料一</w:t>
      </w:r>
    </w:p>
    <w:p w14:paraId="55542EE4">
      <w:pPr>
        <w:adjustRightInd w:val="0"/>
        <w:snapToGrid w:val="0"/>
        <w:spacing w:line="324" w:lineRule="auto"/>
        <w:ind w:firstLine="420" w:firstLineChars="200"/>
        <w:rPr>
          <w:rFonts w:hint="eastAsia" w:ascii="楷体" w:hAnsi="楷体" w:eastAsia="楷体" w:cs="Times New Roman"/>
          <w:color w:val="auto"/>
          <w:szCs w:val="24"/>
        </w:rPr>
      </w:pPr>
      <w:r>
        <w:rPr>
          <w:rFonts w:hint="eastAsia" w:ascii="楷体" w:hAnsi="楷体" w:eastAsia="楷体" w:cs="Times New Roman"/>
          <w:color w:val="auto"/>
          <w:szCs w:val="24"/>
        </w:rPr>
        <w:t>十八大以来，我国农村公路进入崭新发展阶段。据国务院新闻办公室发布的《新时代的中国农村公路发展》白皮书显示，截至</w:t>
      </w:r>
      <w:r>
        <w:rPr>
          <w:rFonts w:hint="eastAsia" w:ascii="Times New Roman" w:hAnsi="Times New Roman" w:eastAsia="楷体" w:cs="Times New Roman"/>
          <w:color w:val="auto"/>
          <w:szCs w:val="24"/>
        </w:rPr>
        <w:t>2023</w:t>
      </w:r>
      <w:r>
        <w:rPr>
          <w:rFonts w:hint="eastAsia" w:ascii="楷体" w:hAnsi="楷体" w:eastAsia="楷体" w:cs="Times New Roman"/>
          <w:color w:val="auto"/>
          <w:szCs w:val="24"/>
        </w:rPr>
        <w:t>年底，我国农村公路总里程达到</w:t>
      </w:r>
      <w:r>
        <w:rPr>
          <w:rFonts w:hint="eastAsia" w:ascii="Times New Roman" w:hAnsi="Times New Roman" w:eastAsia="楷体" w:cs="Times New Roman"/>
          <w:color w:val="auto"/>
          <w:szCs w:val="24"/>
        </w:rPr>
        <w:t>460万</w:t>
      </w:r>
      <w:r>
        <w:rPr>
          <w:rFonts w:hint="eastAsia" w:ascii="楷体" w:hAnsi="楷体" w:eastAsia="楷体" w:cs="Times New Roman"/>
          <w:color w:val="auto"/>
          <w:szCs w:val="24"/>
        </w:rPr>
        <w:t>公里，占公路总里程的</w:t>
      </w:r>
      <w:r>
        <w:rPr>
          <w:rFonts w:hint="eastAsia" w:ascii="Times New Roman" w:hAnsi="Times New Roman" w:eastAsia="楷体" w:cs="Times New Roman"/>
          <w:color w:val="auto"/>
          <w:szCs w:val="24"/>
        </w:rPr>
        <w:t>84.6%</w:t>
      </w:r>
      <w:r>
        <w:rPr>
          <w:rFonts w:hint="eastAsia" w:ascii="楷体" w:hAnsi="楷体" w:eastAsia="楷体" w:cs="Times New Roman"/>
          <w:color w:val="auto"/>
          <w:szCs w:val="24"/>
        </w:rPr>
        <w:t>；农村公路等级路里程及比例分别达到</w:t>
      </w:r>
      <w:r>
        <w:rPr>
          <w:rFonts w:ascii="Times New Roman" w:hAnsi="Times New Roman" w:eastAsia="楷体" w:cs="Times New Roman"/>
          <w:color w:val="auto"/>
          <w:szCs w:val="24"/>
        </w:rPr>
        <w:t>445万公里和96.8%</w:t>
      </w:r>
      <w:r>
        <w:rPr>
          <w:rFonts w:hint="eastAsia" w:ascii="楷体" w:hAnsi="楷体" w:eastAsia="楷体" w:cs="Times New Roman"/>
          <w:color w:val="auto"/>
          <w:szCs w:val="24"/>
        </w:rPr>
        <w:t>，铺装路面里程及比例分别达到</w:t>
      </w:r>
      <w:r>
        <w:rPr>
          <w:rFonts w:ascii="Times New Roman" w:hAnsi="Times New Roman" w:eastAsia="楷体" w:cs="Times New Roman"/>
          <w:color w:val="auto"/>
          <w:szCs w:val="24"/>
        </w:rPr>
        <w:t>422万公里和91.8%</w:t>
      </w:r>
      <w:r>
        <w:rPr>
          <w:rFonts w:hint="eastAsia" w:ascii="Times New Roman" w:hAnsi="Times New Roman" w:eastAsia="楷体" w:cs="Times New Roman"/>
          <w:color w:val="auto"/>
          <w:szCs w:val="24"/>
        </w:rPr>
        <w:t>。可见，</w:t>
      </w:r>
      <w:r>
        <w:rPr>
          <w:rFonts w:hint="eastAsia" w:ascii="Times New Roman" w:hAnsi="Times New Roman" w:eastAsia="楷体" w:cs="Times New Roman"/>
          <w:color w:val="auto"/>
          <w:szCs w:val="24"/>
          <w:u w:val="single"/>
        </w:rPr>
        <w:t xml:space="preserve">      </w:t>
      </w:r>
      <w:r>
        <w:rPr>
          <w:rFonts w:hint="eastAsia" w:ascii="Times New Roman" w:hAnsi="Times New Roman" w:eastAsia="楷体" w:cs="Times New Roman"/>
          <w:color w:val="auto"/>
          <w:szCs w:val="24"/>
        </w:rPr>
        <w:t>。</w:t>
      </w:r>
    </w:p>
    <w:p w14:paraId="5F93A892">
      <w:pPr>
        <w:adjustRightInd w:val="0"/>
        <w:snapToGrid w:val="0"/>
        <w:spacing w:line="317" w:lineRule="auto"/>
        <w:ind w:firstLine="420" w:firstLineChars="200"/>
        <w:rPr>
          <w:rFonts w:hint="eastAsia" w:ascii="楷体" w:hAnsi="楷体" w:eastAsia="楷体" w:cs="Times New Roman"/>
          <w:color w:val="auto"/>
          <w:szCs w:val="24"/>
        </w:rPr>
      </w:pPr>
      <w:r>
        <w:rPr>
          <w:rFonts w:hint="eastAsia" w:ascii="楷体" w:hAnsi="楷体" w:eastAsia="楷体" w:cs="Times New Roman"/>
          <w:color w:val="auto"/>
          <w:szCs w:val="24"/>
        </w:rPr>
        <w:t>位于四川省凉山州的阿布洛哈村，三面环山，一面朝江临崖。过去，村民沿陡峭的山路步行</w:t>
      </w:r>
      <w:r>
        <w:rPr>
          <w:rFonts w:ascii="Times New Roman" w:hAnsi="Times New Roman" w:eastAsia="楷体" w:cs="Times New Roman"/>
          <w:color w:val="auto"/>
          <w:szCs w:val="24"/>
        </w:rPr>
        <w:t>3</w:t>
      </w:r>
      <w:r>
        <w:rPr>
          <w:rFonts w:hint="eastAsia" w:ascii="楷体" w:hAnsi="楷体" w:eastAsia="楷体" w:cs="Times New Roman"/>
          <w:color w:val="auto"/>
          <w:szCs w:val="24"/>
        </w:rPr>
        <w:t>个多小时才能出村，而建成通村路后，</w:t>
      </w:r>
      <w:r>
        <w:rPr>
          <w:rFonts w:hint="eastAsia" w:ascii="楷体" w:hAnsi="楷体" w:eastAsia="楷体" w:cs="宋体"/>
          <w:color w:val="auto"/>
          <w:kern w:val="24"/>
          <w:szCs w:val="21"/>
        </w:rPr>
        <w:t>“天堑变通途”，</w:t>
      </w:r>
      <w:r>
        <w:rPr>
          <w:rFonts w:hint="eastAsia" w:ascii="楷体" w:hAnsi="楷体" w:eastAsia="楷体" w:cs="Times New Roman"/>
          <w:color w:val="auto"/>
          <w:szCs w:val="24"/>
        </w:rPr>
        <w:t>村民乘车</w:t>
      </w:r>
      <w:r>
        <w:rPr>
          <w:rFonts w:ascii="Times New Roman" w:hAnsi="Times New Roman" w:eastAsia="楷体" w:cs="Times New Roman"/>
          <w:color w:val="auto"/>
          <w:szCs w:val="24"/>
        </w:rPr>
        <w:t>10</w:t>
      </w:r>
      <w:r>
        <w:rPr>
          <w:rFonts w:hint="eastAsia" w:ascii="楷体" w:hAnsi="楷体" w:eastAsia="楷体" w:cs="Times New Roman"/>
          <w:color w:val="auto"/>
          <w:szCs w:val="24"/>
        </w:rPr>
        <w:t>多分钟就可出村。阿布洛哈村的变化，是我国多年来农村公路建设的缩影。</w:t>
      </w:r>
      <w:r>
        <w:rPr>
          <w:rFonts w:hint="eastAsia" w:ascii="Times New Roman" w:hAnsi="Times New Roman" w:eastAsia="楷体" w:cs="Times New Roman"/>
          <w:color w:val="auto"/>
          <w:szCs w:val="24"/>
        </w:rPr>
        <w:t>2023</w:t>
      </w:r>
      <w:r>
        <w:rPr>
          <w:rFonts w:hint="eastAsia" w:ascii="楷体" w:hAnsi="楷体" w:eastAsia="楷体" w:cs="Times New Roman"/>
          <w:color w:val="auto"/>
          <w:szCs w:val="24"/>
        </w:rPr>
        <w:t>年底，我国农村公路中的县道、乡道、村道里程分别达到</w:t>
      </w:r>
      <w:r>
        <w:rPr>
          <w:rFonts w:ascii="Times New Roman" w:hAnsi="Times New Roman" w:eastAsia="楷体" w:cs="Times New Roman"/>
          <w:color w:val="auto"/>
          <w:szCs w:val="24"/>
        </w:rPr>
        <w:t>70</w:t>
      </w:r>
      <w:r>
        <w:rPr>
          <w:rFonts w:hint="eastAsia" w:ascii="楷体" w:hAnsi="楷体" w:eastAsia="楷体" w:cs="Times New Roman"/>
          <w:color w:val="auto"/>
          <w:szCs w:val="24"/>
        </w:rPr>
        <w:t>万公里、</w:t>
      </w:r>
      <w:r>
        <w:rPr>
          <w:rFonts w:ascii="Times New Roman" w:hAnsi="Times New Roman" w:eastAsia="楷体" w:cs="Times New Roman"/>
          <w:color w:val="auto"/>
          <w:szCs w:val="24"/>
        </w:rPr>
        <w:t>124</w:t>
      </w:r>
      <w:r>
        <w:rPr>
          <w:rFonts w:hint="eastAsia" w:ascii="楷体" w:hAnsi="楷体" w:eastAsia="楷体" w:cs="Times New Roman"/>
          <w:color w:val="auto"/>
          <w:szCs w:val="24"/>
        </w:rPr>
        <w:t>万公里、</w:t>
      </w:r>
      <w:r>
        <w:rPr>
          <w:rFonts w:ascii="Times New Roman" w:hAnsi="Times New Roman" w:eastAsia="楷体" w:cs="Times New Roman"/>
          <w:color w:val="auto"/>
          <w:szCs w:val="24"/>
        </w:rPr>
        <w:t>266</w:t>
      </w:r>
      <w:r>
        <w:rPr>
          <w:rFonts w:hint="eastAsia" w:ascii="楷体" w:hAnsi="楷体" w:eastAsia="楷体" w:cs="Times New Roman"/>
          <w:color w:val="auto"/>
          <w:szCs w:val="24"/>
        </w:rPr>
        <w:t>万公里，农村公路桥梁达到</w:t>
      </w:r>
      <w:r>
        <w:rPr>
          <w:rFonts w:hint="eastAsia" w:ascii="Times New Roman" w:hAnsi="Times New Roman" w:eastAsia="楷体" w:cs="Times New Roman"/>
          <w:color w:val="auto"/>
          <w:szCs w:val="24"/>
        </w:rPr>
        <w:t>53万</w:t>
      </w:r>
      <w:r>
        <w:rPr>
          <w:rFonts w:hint="eastAsia" w:ascii="楷体" w:hAnsi="楷体" w:eastAsia="楷体" w:cs="Times New Roman"/>
          <w:color w:val="auto"/>
          <w:szCs w:val="24"/>
        </w:rPr>
        <w:t>座，隧道达到</w:t>
      </w:r>
      <w:r>
        <w:rPr>
          <w:rFonts w:hint="eastAsia" w:ascii="Times New Roman" w:hAnsi="Times New Roman" w:eastAsia="楷体" w:cs="Times New Roman"/>
          <w:color w:val="auto"/>
          <w:szCs w:val="24"/>
        </w:rPr>
        <w:t>2222</w:t>
      </w:r>
      <w:r>
        <w:rPr>
          <w:rFonts w:hint="eastAsia" w:ascii="楷体" w:hAnsi="楷体" w:eastAsia="楷体" w:cs="Times New Roman"/>
          <w:color w:val="auto"/>
          <w:szCs w:val="24"/>
        </w:rPr>
        <w:t>座，形成“县道沟通城乡、乡道往来交织、村道抵田连户”的农村交通基础设施网络，实现了农村公路通村畅乡、连片成网。</w:t>
      </w:r>
    </w:p>
    <w:p w14:paraId="5000CBA7">
      <w:pPr>
        <w:adjustRightInd w:val="0"/>
        <w:snapToGrid w:val="0"/>
        <w:spacing w:line="317" w:lineRule="auto"/>
        <w:rPr>
          <w:rFonts w:hint="eastAsia" w:ascii="楷体" w:hAnsi="楷体" w:eastAsia="楷体" w:cs="Times New Roman"/>
          <w:color w:val="auto"/>
          <w:szCs w:val="24"/>
        </w:rPr>
      </w:pPr>
      <w:r>
        <w:rPr>
          <w:rFonts w:ascii="楷体" w:hAnsi="楷体" w:eastAsia="楷体" w:cs="Times New Roman"/>
          <w:color w:val="auto"/>
          <w:szCs w:val="24"/>
        </w:rPr>
        <mc:AlternateContent>
          <mc:Choice Requires="wps">
            <w:drawing>
              <wp:anchor distT="45720" distB="45720" distL="114300" distR="114300" simplePos="0" relativeHeight="251664384" behindDoc="0" locked="0" layoutInCell="1" allowOverlap="1">
                <wp:simplePos x="0" y="0"/>
                <wp:positionH relativeFrom="column">
                  <wp:posOffset>1094105</wp:posOffset>
                </wp:positionH>
                <wp:positionV relativeFrom="paragraph">
                  <wp:posOffset>142875</wp:posOffset>
                </wp:positionV>
                <wp:extent cx="3068955" cy="1810385"/>
                <wp:effectExtent l="4445" t="5080" r="12700" b="13335"/>
                <wp:wrapSquare wrapText="bothSides"/>
                <wp:docPr id="11802892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068955" cy="1810385"/>
                        </a:xfrm>
                        <a:prstGeom prst="rect">
                          <a:avLst/>
                        </a:prstGeom>
                        <a:solidFill>
                          <a:srgbClr val="FFFFFF"/>
                        </a:solidFill>
                        <a:ln w="9525">
                          <a:solidFill>
                            <a:srgbClr val="000000"/>
                          </a:solidFill>
                          <a:miter lim="800000"/>
                        </a:ln>
                      </wps:spPr>
                      <wps:txbx>
                        <w:txbxContent>
                          <w:p w14:paraId="11BDCF54">
                            <w:pPr>
                              <w:rPr>
                                <w:rFonts w:hint="eastAsia"/>
                              </w:rPr>
                            </w:pPr>
                            <w:r>
                              <w:drawing>
                                <wp:inline distT="0" distB="0" distL="0" distR="0">
                                  <wp:extent cx="2889885" cy="1432560"/>
                                  <wp:effectExtent l="0" t="0" r="5715" b="2540"/>
                                  <wp:docPr id="86773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73690" name="图片 1"/>
                                          <pic:cNvPicPr>
                                            <a:picLocks noChangeAspect="1"/>
                                          </pic:cNvPicPr>
                                        </pic:nvPicPr>
                                        <pic:blipFill>
                                          <a:blip r:embed="rId7"/>
                                          <a:srcRect l="24842" t="26450" r="27890" b="31904"/>
                                          <a:stretch>
                                            <a:fillRect/>
                                          </a:stretch>
                                        </pic:blipFill>
                                        <pic:spPr>
                                          <a:xfrm>
                                            <a:off x="0" y="0"/>
                                            <a:ext cx="2917634" cy="1446153"/>
                                          </a:xfrm>
                                          <a:prstGeom prst="rect">
                                            <a:avLst/>
                                          </a:prstGeom>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86.15pt;margin-top:11.25pt;height:142.55pt;width:241.65pt;mso-wrap-distance-bottom:3.6pt;mso-wrap-distance-left:9pt;mso-wrap-distance-right:9pt;mso-wrap-distance-top:3.6pt;z-index:251664384;mso-width-relative:page;mso-height-relative:page;" fillcolor="#FFFFFF" filled="t" stroked="t" coordsize="21600,21600" o:gfxdata="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sprXT2QAAAAoBAAAPAAAAAAAAAAEAIAAAACIA&#10;AABkcnMvZG93bnJldi54bWxQSwECFAAUAAAACACHTuJAnpRxM0ECAACEBAAADgAAAAAAAAABACAA&#10;AAAoAQAAZHJzL2Uyb0RvYy54bWxQSwUGAAAAAAYABgBZAQAA2wUAAAAA&#10;">
                <v:fill on="t" focussize="0,0"/>
                <v:stroke color="#000000" miterlimit="8" joinstyle="miter"/>
                <v:imagedata o:title=""/>
                <o:lock v:ext="edit" aspectratio="f"/>
                <v:textbox>
                  <w:txbxContent>
                    <w:p w14:paraId="11BDCF54">
                      <w:pPr>
                        <w:rPr>
                          <w:rFonts w:hint="eastAsia"/>
                        </w:rPr>
                      </w:pPr>
                      <w:r>
                        <w:drawing>
                          <wp:inline distT="0" distB="0" distL="0" distR="0">
                            <wp:extent cx="2889885" cy="1432560"/>
                            <wp:effectExtent l="0" t="0" r="5715" b="2540"/>
                            <wp:docPr id="86773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73690" name="图片 1"/>
                                    <pic:cNvPicPr>
                                      <a:picLocks noChangeAspect="1"/>
                                    </pic:cNvPicPr>
                                  </pic:nvPicPr>
                                  <pic:blipFill>
                                    <a:blip r:embed="rId7"/>
                                    <a:srcRect l="24842" t="26450" r="27890" b="31904"/>
                                    <a:stretch>
                                      <a:fillRect/>
                                    </a:stretch>
                                  </pic:blipFill>
                                  <pic:spPr>
                                    <a:xfrm>
                                      <a:off x="0" y="0"/>
                                      <a:ext cx="2917634" cy="1446153"/>
                                    </a:xfrm>
                                    <a:prstGeom prst="rect">
                                      <a:avLst/>
                                    </a:prstGeom>
                                    <a:ln>
                                      <a:noFill/>
                                    </a:ln>
                                  </pic:spPr>
                                </pic:pic>
                              </a:graphicData>
                            </a:graphic>
                          </wp:inline>
                        </w:drawing>
                      </w:r>
                    </w:p>
                  </w:txbxContent>
                </v:textbox>
                <w10:wrap type="square"/>
              </v:shape>
            </w:pict>
          </mc:Fallback>
        </mc:AlternateContent>
      </w:r>
    </w:p>
    <w:p w14:paraId="19DE1364">
      <w:pPr>
        <w:adjustRightInd w:val="0"/>
        <w:snapToGrid w:val="0"/>
        <w:spacing w:line="317" w:lineRule="auto"/>
        <w:ind w:firstLine="420" w:firstLineChars="200"/>
        <w:rPr>
          <w:rFonts w:hint="eastAsia" w:ascii="楷体" w:hAnsi="楷体" w:eastAsia="楷体" w:cs="Times New Roman"/>
          <w:color w:val="auto"/>
          <w:szCs w:val="24"/>
        </w:rPr>
      </w:pPr>
    </w:p>
    <w:p w14:paraId="027838EA">
      <w:pPr>
        <w:adjustRightInd w:val="0"/>
        <w:snapToGrid w:val="0"/>
        <w:spacing w:line="317" w:lineRule="auto"/>
        <w:ind w:firstLine="420" w:firstLineChars="200"/>
        <w:rPr>
          <w:rFonts w:hint="eastAsia" w:ascii="楷体" w:hAnsi="楷体" w:eastAsia="楷体" w:cs="Times New Roman"/>
          <w:color w:val="auto"/>
          <w:szCs w:val="24"/>
        </w:rPr>
      </w:pPr>
    </w:p>
    <w:p w14:paraId="0C984F5D">
      <w:pPr>
        <w:adjustRightInd w:val="0"/>
        <w:snapToGrid w:val="0"/>
        <w:spacing w:line="317" w:lineRule="auto"/>
        <w:ind w:firstLine="420" w:firstLineChars="200"/>
        <w:rPr>
          <w:rFonts w:hint="eastAsia" w:ascii="楷体" w:hAnsi="楷体" w:eastAsia="楷体" w:cs="Times New Roman"/>
          <w:color w:val="auto"/>
          <w:szCs w:val="24"/>
        </w:rPr>
      </w:pPr>
    </w:p>
    <w:p w14:paraId="2DB14798">
      <w:pPr>
        <w:adjustRightInd w:val="0"/>
        <w:snapToGrid w:val="0"/>
        <w:spacing w:line="317" w:lineRule="auto"/>
        <w:ind w:firstLine="420" w:firstLineChars="200"/>
        <w:rPr>
          <w:rFonts w:hint="eastAsia" w:ascii="楷体" w:hAnsi="楷体" w:eastAsia="楷体" w:cs="Times New Roman"/>
          <w:color w:val="auto"/>
          <w:szCs w:val="24"/>
        </w:rPr>
      </w:pPr>
    </w:p>
    <w:p w14:paraId="774C5D9D">
      <w:pPr>
        <w:adjustRightInd w:val="0"/>
        <w:snapToGrid w:val="0"/>
        <w:spacing w:line="317" w:lineRule="auto"/>
        <w:ind w:firstLine="420" w:firstLineChars="200"/>
        <w:rPr>
          <w:rFonts w:hint="eastAsia" w:ascii="楷体" w:hAnsi="楷体" w:eastAsia="楷体" w:cs="Times New Roman"/>
          <w:color w:val="auto"/>
          <w:szCs w:val="24"/>
        </w:rPr>
      </w:pPr>
    </w:p>
    <w:p w14:paraId="53929401">
      <w:pPr>
        <w:adjustRightInd w:val="0"/>
        <w:snapToGrid w:val="0"/>
        <w:spacing w:line="317" w:lineRule="auto"/>
        <w:ind w:firstLine="420" w:firstLineChars="200"/>
        <w:rPr>
          <w:rFonts w:hint="eastAsia" w:ascii="楷体" w:hAnsi="楷体" w:eastAsia="楷体" w:cs="Times New Roman"/>
          <w:color w:val="auto"/>
          <w:szCs w:val="24"/>
        </w:rPr>
      </w:pPr>
    </w:p>
    <w:p w14:paraId="2091D4C2">
      <w:pPr>
        <w:adjustRightInd w:val="0"/>
        <w:snapToGrid w:val="0"/>
        <w:spacing w:line="317" w:lineRule="auto"/>
        <w:ind w:firstLine="420" w:firstLineChars="200"/>
        <w:rPr>
          <w:rFonts w:hint="eastAsia" w:ascii="楷体" w:hAnsi="楷体" w:eastAsia="楷体" w:cs="Times New Roman"/>
          <w:color w:val="auto"/>
          <w:szCs w:val="24"/>
        </w:rPr>
      </w:pPr>
    </w:p>
    <w:p w14:paraId="72E32CEC">
      <w:pPr>
        <w:adjustRightInd w:val="0"/>
        <w:snapToGrid w:val="0"/>
        <w:spacing w:line="317" w:lineRule="auto"/>
        <w:ind w:firstLine="420" w:firstLineChars="200"/>
        <w:rPr>
          <w:rFonts w:hint="eastAsia" w:ascii="楷体" w:hAnsi="楷体" w:eastAsia="楷体" w:cs="Times New Roman"/>
          <w:color w:val="auto"/>
          <w:szCs w:val="24"/>
        </w:rPr>
      </w:pPr>
    </w:p>
    <w:p w14:paraId="7246AD51">
      <w:pPr>
        <w:adjustRightInd w:val="0"/>
        <w:snapToGrid w:val="0"/>
        <w:spacing w:line="317" w:lineRule="auto"/>
        <w:ind w:firstLine="2730" w:firstLineChars="1300"/>
        <w:rPr>
          <w:rFonts w:hint="eastAsia" w:ascii="楷体" w:hAnsi="楷体" w:eastAsia="楷体" w:cs="Times New Roman"/>
          <w:color w:val="auto"/>
          <w:szCs w:val="24"/>
        </w:rPr>
      </w:pPr>
      <w:r>
        <w:rPr>
          <w:rFonts w:hint="eastAsia" w:ascii="黑体" w:hAnsi="黑体" w:eastAsia="黑体"/>
          <w:color w:val="auto"/>
        </w:rPr>
        <w:t>图</w:t>
      </w:r>
      <w:r>
        <w:rPr>
          <w:rFonts w:ascii="Times New Roman" w:hAnsi="Times New Roman" w:eastAsia="黑体" w:cs="Times New Roman"/>
          <w:color w:val="auto"/>
        </w:rPr>
        <w:t>1</w:t>
      </w:r>
      <w:r>
        <w:rPr>
          <w:rFonts w:hint="eastAsia" w:ascii="黑体" w:hAnsi="黑体" w:eastAsia="黑体"/>
          <w:color w:val="auto"/>
        </w:rPr>
        <w:t xml:space="preserve">  农村公路里程变化情况</w:t>
      </w:r>
    </w:p>
    <w:p w14:paraId="72E0312A">
      <w:pPr>
        <w:adjustRightInd w:val="0"/>
        <w:snapToGrid w:val="0"/>
        <w:spacing w:line="317" w:lineRule="auto"/>
        <w:ind w:firstLine="420" w:firstLineChars="200"/>
        <w:rPr>
          <w:rFonts w:hint="eastAsia" w:ascii="楷体" w:hAnsi="楷体" w:eastAsia="楷体" w:cs="Times New Roman"/>
          <w:color w:val="auto"/>
          <w:szCs w:val="24"/>
        </w:rPr>
      </w:pPr>
      <w:r>
        <w:rPr>
          <w:rFonts w:ascii="楷体" w:hAnsi="楷体" w:eastAsia="楷体" w:cs="Times New Roman"/>
          <w:color w:val="auto"/>
          <w:szCs w:val="24"/>
        </w:rPr>
        <mc:AlternateContent>
          <mc:Choice Requires="wps">
            <w:drawing>
              <wp:anchor distT="45720" distB="45720" distL="114300" distR="114300" simplePos="0" relativeHeight="251663360" behindDoc="0" locked="0" layoutInCell="1" allowOverlap="1">
                <wp:simplePos x="0" y="0"/>
                <wp:positionH relativeFrom="column">
                  <wp:posOffset>1049655</wp:posOffset>
                </wp:positionH>
                <wp:positionV relativeFrom="paragraph">
                  <wp:posOffset>123190</wp:posOffset>
                </wp:positionV>
                <wp:extent cx="3068955" cy="1810385"/>
                <wp:effectExtent l="4445" t="5080" r="12700" b="13335"/>
                <wp:wrapSquare wrapText="bothSides"/>
                <wp:docPr id="167659026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068955" cy="1810385"/>
                        </a:xfrm>
                        <a:prstGeom prst="rect">
                          <a:avLst/>
                        </a:prstGeom>
                        <a:solidFill>
                          <a:srgbClr val="FFFFFF"/>
                        </a:solidFill>
                        <a:ln w="9525">
                          <a:solidFill>
                            <a:srgbClr val="000000"/>
                          </a:solidFill>
                          <a:miter lim="800000"/>
                        </a:ln>
                      </wps:spPr>
                      <wps:txbx>
                        <w:txbxContent>
                          <w:p w14:paraId="2FD99F93">
                            <w:pPr>
                              <w:rPr>
                                <w:rFonts w:hint="eastAsia"/>
                              </w:rPr>
                            </w:pPr>
                            <w:r>
                              <w:rPr>
                                <w:rFonts w:hint="eastAsia"/>
                              </w:rPr>
                              <w:drawing>
                                <wp:inline distT="0" distB="0" distL="0" distR="0">
                                  <wp:extent cx="2870200" cy="1677670"/>
                                  <wp:effectExtent l="0" t="0" r="0" b="11430"/>
                                  <wp:docPr id="10165044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04408" name="图片 2"/>
                                          <pic:cNvPicPr>
                                            <a:picLocks noChangeAspect="1" noChangeArrowheads="1"/>
                                          </pic:cNvPicPr>
                                        </pic:nvPicPr>
                                        <pic:blipFill>
                                          <a:blip r:embed="rId8">
                                            <a:extLst>
                                              <a:ext uri="{28A0092B-C50C-407E-A947-70E740481C1C}">
                                                <a14:useLocalDpi xmlns:a14="http://schemas.microsoft.com/office/drawing/2010/main" val="0"/>
                                              </a:ext>
                                            </a:extLst>
                                          </a:blip>
                                          <a:srcRect b="13806"/>
                                          <a:stretch>
                                            <a:fillRect/>
                                          </a:stretch>
                                        </pic:blipFill>
                                        <pic:spPr>
                                          <a:xfrm>
                                            <a:off x="0" y="0"/>
                                            <a:ext cx="2908793" cy="17007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82.65pt;margin-top:9.7pt;height:142.55pt;width:241.65pt;mso-wrap-distance-bottom:3.6pt;mso-wrap-distance-left:9pt;mso-wrap-distance-right:9pt;mso-wrap-distance-top:3.6pt;z-index:251663360;mso-width-relative:page;mso-height-relative:page;" fillcolor="#FFFFFF" filled="t" stroked="t" coordsize="21600,21600" o:gfxdata="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Yzgkd2QAAAAoBAAAPAAAAAAAAAAEAIAAA&#10;ACIAAABkcnMvZG93bnJldi54bWxQSwECFAAUAAAACACHTuJAddPlQkQCAACFBAAADgAAAAAAAAAB&#10;ACAAAAAoAQAAZHJzL2Uyb0RvYy54bWxQSwUGAAAAAAYABgBZAQAA3gUAAAAA&#10;">
                <v:fill on="t" focussize="0,0"/>
                <v:stroke color="#000000" miterlimit="8" joinstyle="miter"/>
                <v:imagedata o:title=""/>
                <o:lock v:ext="edit" aspectratio="f"/>
                <v:textbox>
                  <w:txbxContent>
                    <w:p w14:paraId="2FD99F93">
                      <w:pPr>
                        <w:rPr>
                          <w:rFonts w:hint="eastAsia"/>
                        </w:rPr>
                      </w:pPr>
                      <w:r>
                        <w:rPr>
                          <w:rFonts w:hint="eastAsia"/>
                        </w:rPr>
                        <w:drawing>
                          <wp:inline distT="0" distB="0" distL="0" distR="0">
                            <wp:extent cx="2870200" cy="1677670"/>
                            <wp:effectExtent l="0" t="0" r="0" b="11430"/>
                            <wp:docPr id="10165044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04408" name="图片 2"/>
                                    <pic:cNvPicPr>
                                      <a:picLocks noChangeAspect="1" noChangeArrowheads="1"/>
                                    </pic:cNvPicPr>
                                  </pic:nvPicPr>
                                  <pic:blipFill>
                                    <a:blip r:embed="rId8">
                                      <a:extLst>
                                        <a:ext uri="{28A0092B-C50C-407E-A947-70E740481C1C}">
                                          <a14:useLocalDpi xmlns:a14="http://schemas.microsoft.com/office/drawing/2010/main" val="0"/>
                                        </a:ext>
                                      </a:extLst>
                                    </a:blip>
                                    <a:srcRect b="13806"/>
                                    <a:stretch>
                                      <a:fillRect/>
                                    </a:stretch>
                                  </pic:blipFill>
                                  <pic:spPr>
                                    <a:xfrm>
                                      <a:off x="0" y="0"/>
                                      <a:ext cx="2908793" cy="1700715"/>
                                    </a:xfrm>
                                    <a:prstGeom prst="rect">
                                      <a:avLst/>
                                    </a:prstGeom>
                                    <a:noFill/>
                                    <a:ln>
                                      <a:noFill/>
                                    </a:ln>
                                  </pic:spPr>
                                </pic:pic>
                              </a:graphicData>
                            </a:graphic>
                          </wp:inline>
                        </w:drawing>
                      </w:r>
                    </w:p>
                  </w:txbxContent>
                </v:textbox>
                <w10:wrap type="square"/>
              </v:shape>
            </w:pict>
          </mc:Fallback>
        </mc:AlternateContent>
      </w:r>
    </w:p>
    <w:p w14:paraId="1DCB05E1">
      <w:pPr>
        <w:adjustRightInd w:val="0"/>
        <w:snapToGrid w:val="0"/>
        <w:spacing w:line="317" w:lineRule="auto"/>
        <w:ind w:firstLine="420" w:firstLineChars="200"/>
        <w:rPr>
          <w:rFonts w:hint="eastAsia" w:ascii="楷体" w:hAnsi="楷体" w:eastAsia="楷体" w:cs="Times New Roman"/>
          <w:color w:val="auto"/>
          <w:szCs w:val="24"/>
        </w:rPr>
      </w:pPr>
    </w:p>
    <w:p w14:paraId="10AD58B1">
      <w:pPr>
        <w:adjustRightInd w:val="0"/>
        <w:snapToGrid w:val="0"/>
        <w:spacing w:line="317" w:lineRule="auto"/>
        <w:ind w:firstLine="420" w:firstLineChars="200"/>
        <w:rPr>
          <w:rFonts w:hint="eastAsia" w:ascii="楷体" w:hAnsi="楷体" w:eastAsia="楷体" w:cs="Times New Roman"/>
          <w:color w:val="auto"/>
          <w:szCs w:val="24"/>
        </w:rPr>
      </w:pPr>
    </w:p>
    <w:p w14:paraId="65302A82">
      <w:pPr>
        <w:adjustRightInd w:val="0"/>
        <w:snapToGrid w:val="0"/>
        <w:spacing w:line="317" w:lineRule="auto"/>
        <w:ind w:firstLine="420" w:firstLineChars="200"/>
        <w:rPr>
          <w:rFonts w:hint="eastAsia" w:ascii="楷体" w:hAnsi="楷体" w:eastAsia="楷体" w:cs="Times New Roman"/>
          <w:color w:val="auto"/>
          <w:szCs w:val="24"/>
        </w:rPr>
      </w:pPr>
    </w:p>
    <w:p w14:paraId="03DB9D83">
      <w:pPr>
        <w:adjustRightInd w:val="0"/>
        <w:snapToGrid w:val="0"/>
        <w:spacing w:line="317" w:lineRule="auto"/>
        <w:ind w:firstLine="420" w:firstLineChars="200"/>
        <w:rPr>
          <w:rFonts w:hint="eastAsia" w:ascii="楷体" w:hAnsi="楷体" w:eastAsia="楷体" w:cs="Times New Roman"/>
          <w:color w:val="auto"/>
          <w:szCs w:val="24"/>
        </w:rPr>
      </w:pPr>
    </w:p>
    <w:p w14:paraId="1B366DBA">
      <w:pPr>
        <w:adjustRightInd w:val="0"/>
        <w:snapToGrid w:val="0"/>
        <w:spacing w:line="317" w:lineRule="auto"/>
        <w:ind w:firstLine="420" w:firstLineChars="200"/>
        <w:rPr>
          <w:rFonts w:hint="eastAsia" w:ascii="楷体" w:hAnsi="楷体" w:eastAsia="楷体" w:cs="Times New Roman"/>
          <w:color w:val="auto"/>
          <w:szCs w:val="24"/>
        </w:rPr>
      </w:pPr>
    </w:p>
    <w:p w14:paraId="121C48D2">
      <w:pPr>
        <w:adjustRightInd w:val="0"/>
        <w:snapToGrid w:val="0"/>
        <w:spacing w:line="317" w:lineRule="auto"/>
        <w:ind w:firstLine="420" w:firstLineChars="200"/>
        <w:rPr>
          <w:rFonts w:hint="eastAsia" w:ascii="楷体" w:hAnsi="楷体" w:eastAsia="楷体" w:cs="Times New Roman"/>
          <w:color w:val="auto"/>
          <w:szCs w:val="24"/>
        </w:rPr>
      </w:pPr>
    </w:p>
    <w:p w14:paraId="6222685E">
      <w:pPr>
        <w:adjustRightInd w:val="0"/>
        <w:snapToGrid w:val="0"/>
        <w:spacing w:line="317" w:lineRule="auto"/>
        <w:ind w:firstLine="420" w:firstLineChars="200"/>
        <w:rPr>
          <w:rFonts w:hint="eastAsia" w:ascii="楷体" w:hAnsi="楷体" w:eastAsia="楷体" w:cs="Times New Roman"/>
          <w:color w:val="auto"/>
          <w:szCs w:val="24"/>
        </w:rPr>
      </w:pPr>
    </w:p>
    <w:p w14:paraId="037FC5B3">
      <w:pPr>
        <w:adjustRightInd w:val="0"/>
        <w:snapToGrid w:val="0"/>
        <w:spacing w:line="317" w:lineRule="auto"/>
        <w:rPr>
          <w:rFonts w:hint="eastAsia" w:ascii="楷体" w:hAnsi="楷体" w:eastAsia="楷体" w:cs="Times New Roman"/>
          <w:color w:val="auto"/>
          <w:szCs w:val="24"/>
        </w:rPr>
      </w:pPr>
    </w:p>
    <w:p w14:paraId="57D02630">
      <w:pPr>
        <w:adjustRightInd w:val="0"/>
        <w:snapToGrid w:val="0"/>
        <w:spacing w:line="317" w:lineRule="auto"/>
        <w:ind w:firstLine="1890" w:firstLineChars="900"/>
        <w:rPr>
          <w:rFonts w:hint="eastAsia" w:ascii="楷体" w:hAnsi="楷体" w:eastAsia="楷体" w:cs="Times New Roman"/>
          <w:color w:val="auto"/>
          <w:szCs w:val="24"/>
        </w:rPr>
      </w:pPr>
      <w:r>
        <w:rPr>
          <w:rFonts w:hint="eastAsia" w:ascii="黑体" w:hAnsi="黑体" w:eastAsia="黑体"/>
          <w:color w:val="auto"/>
        </w:rPr>
        <w:t>图</w:t>
      </w:r>
      <w:r>
        <w:rPr>
          <w:rFonts w:ascii="Times New Roman" w:hAnsi="Times New Roman" w:eastAsia="黑体" w:cs="Times New Roman"/>
          <w:color w:val="auto"/>
        </w:rPr>
        <w:t>2</w:t>
      </w:r>
      <w:r>
        <w:rPr>
          <w:rFonts w:hint="eastAsia" w:ascii="黑体" w:hAnsi="黑体" w:eastAsia="黑体"/>
          <w:color w:val="auto"/>
        </w:rPr>
        <w:t xml:space="preserve">  农村公路等级公路和铺装路面比例变化情况</w:t>
      </w:r>
    </w:p>
    <w:p w14:paraId="4C4B5501">
      <w:pPr>
        <w:adjustRightInd w:val="0"/>
        <w:snapToGrid w:val="0"/>
        <w:spacing w:line="317" w:lineRule="auto"/>
        <w:jc w:val="center"/>
        <w:rPr>
          <w:rFonts w:ascii="Times New Roman" w:hAnsi="Times New Roman" w:eastAsia="宋体" w:cs="Times New Roman"/>
          <w:color w:val="auto"/>
          <w:szCs w:val="24"/>
        </w:rPr>
      </w:pPr>
      <w:r>
        <w:rPr>
          <w:rFonts w:hint="eastAsia" w:ascii="黑体" w:hAnsi="黑体" w:eastAsia="黑体" w:cs="Times New Roman"/>
          <w:color w:val="auto"/>
          <w:szCs w:val="24"/>
        </w:rPr>
        <w:t>材料二</w:t>
      </w:r>
    </w:p>
    <w:p w14:paraId="0BCC4873">
      <w:pPr>
        <w:adjustRightInd w:val="0"/>
        <w:snapToGrid w:val="0"/>
        <w:spacing w:line="317" w:lineRule="auto"/>
        <w:ind w:firstLine="420" w:firstLineChars="200"/>
        <w:rPr>
          <w:rFonts w:hint="eastAsia" w:ascii="楷体" w:hAnsi="楷体" w:eastAsia="楷体" w:cs="Times New Roman"/>
          <w:color w:val="auto"/>
          <w:szCs w:val="24"/>
        </w:rPr>
      </w:pPr>
      <w:r>
        <w:rPr>
          <w:rFonts w:hint="eastAsia" w:ascii="楷体" w:hAnsi="楷体" w:eastAsia="楷体" w:cs="Times New Roman"/>
          <w:color w:val="auto"/>
          <w:szCs w:val="24"/>
        </w:rPr>
        <w:t>近年来，通过政策引领、体制优化等多种手段，我国加快健全农村公路管理养护体制，不断提升管养水平。河南济源市积极响应国家总体部署，建立了市镇村三级责任明晰、齐抓共管的农村公路管养体制。作为连接太行山和黄河的重要通道，济源南山产业旅游路在公路管养方面发挥了示范作用。当地政府依托信息化技术搭建智慧管理平台，在道路沿线设置二维码标识，群众可以随时扫码</w:t>
      </w:r>
      <w:bookmarkStart w:id="4" w:name="_Hlk198201127"/>
      <w:r>
        <w:rPr>
          <w:rFonts w:hint="eastAsia" w:ascii="楷体" w:hAnsi="楷体" w:eastAsia="楷体" w:cs="Times New Roman"/>
          <w:color w:val="auto"/>
          <w:szCs w:val="24"/>
        </w:rPr>
        <w:t>反馈</w:t>
      </w:r>
      <w:bookmarkEnd w:id="4"/>
      <w:r>
        <w:rPr>
          <w:rFonts w:hint="eastAsia" w:ascii="楷体" w:hAnsi="楷体" w:eastAsia="楷体" w:cs="Times New Roman"/>
          <w:color w:val="auto"/>
          <w:szCs w:val="24"/>
        </w:rPr>
        <w:t>路面破损、安全隐患等问题。针对收集到的信息，自然资源、林业、文旅等相关部门及时会商，协同解决问题，切实将管养责任落实到每一段路、每一个细节。</w:t>
      </w:r>
    </w:p>
    <w:p w14:paraId="0A97E21D">
      <w:pPr>
        <w:adjustRightInd w:val="0"/>
        <w:snapToGrid w:val="0"/>
        <w:spacing w:line="317" w:lineRule="auto"/>
        <w:ind w:firstLine="420" w:firstLineChars="200"/>
        <w:rPr>
          <w:rFonts w:hint="eastAsia" w:ascii="楷体" w:hAnsi="楷体" w:eastAsia="楷体" w:cs="Times New Roman"/>
          <w:color w:val="auto"/>
          <w:szCs w:val="24"/>
        </w:rPr>
      </w:pPr>
      <w:r>
        <w:rPr>
          <w:rFonts w:hint="eastAsia" w:ascii="楷体" w:hAnsi="楷体" w:eastAsia="楷体" w:cs="Times New Roman"/>
          <w:color w:val="auto"/>
          <w:szCs w:val="24"/>
        </w:rPr>
        <w:t>十年来，我国累计实施农村公路修复养护工程</w:t>
      </w:r>
      <w:r>
        <w:rPr>
          <w:rFonts w:hint="eastAsia" w:ascii="Times New Roman" w:hAnsi="Times New Roman" w:eastAsia="楷体" w:cs="Times New Roman"/>
          <w:color w:val="auto"/>
          <w:szCs w:val="24"/>
        </w:rPr>
        <w:t>184</w:t>
      </w:r>
      <w:r>
        <w:rPr>
          <w:rFonts w:hint="eastAsia" w:ascii="楷体" w:hAnsi="楷体" w:eastAsia="楷体" w:cs="Times New Roman"/>
          <w:color w:val="auto"/>
          <w:szCs w:val="24"/>
        </w:rPr>
        <w:t>万公里，优良中等路率达</w:t>
      </w:r>
      <w:r>
        <w:rPr>
          <w:rFonts w:hint="eastAsia" w:ascii="Times New Roman" w:hAnsi="Times New Roman" w:eastAsia="楷体" w:cs="Times New Roman"/>
          <w:color w:val="auto"/>
          <w:szCs w:val="24"/>
        </w:rPr>
        <w:t>91.1%，</w:t>
      </w:r>
      <w:r>
        <w:rPr>
          <w:rFonts w:hint="eastAsia" w:ascii="楷体" w:hAnsi="楷体" w:eastAsia="楷体" w:cs="Times New Roman"/>
          <w:color w:val="auto"/>
          <w:szCs w:val="24"/>
        </w:rPr>
        <w:t>基本实现了“有路必养、养必到位”。安全、畅通、优美的农村公路成为广袤山乡的风景线。</w:t>
      </w:r>
    </w:p>
    <w:p w14:paraId="0CAAE083">
      <w:pPr>
        <w:adjustRightInd w:val="0"/>
        <w:snapToGrid w:val="0"/>
        <w:spacing w:line="317" w:lineRule="auto"/>
        <w:jc w:val="center"/>
        <w:rPr>
          <w:rFonts w:ascii="Times New Roman" w:hAnsi="Times New Roman" w:eastAsia="宋体" w:cs="Times New Roman"/>
          <w:color w:val="auto"/>
          <w:szCs w:val="24"/>
        </w:rPr>
      </w:pPr>
      <w:r>
        <w:rPr>
          <w:rFonts w:hint="eastAsia" w:ascii="黑体" w:hAnsi="黑体" w:eastAsia="黑体" w:cs="Times New Roman"/>
          <w:color w:val="auto"/>
          <w:szCs w:val="24"/>
        </w:rPr>
        <w:t>材料三</w:t>
      </w:r>
    </w:p>
    <w:p w14:paraId="15BBF4D6">
      <w:pPr>
        <w:adjustRightInd w:val="0"/>
        <w:snapToGrid w:val="0"/>
        <w:spacing w:line="317" w:lineRule="auto"/>
        <w:ind w:firstLine="420" w:firstLineChars="200"/>
        <w:rPr>
          <w:rFonts w:hint="eastAsia" w:ascii="楷体" w:hAnsi="楷体" w:eastAsia="楷体" w:cs="Times New Roman"/>
          <w:color w:val="auto"/>
          <w:szCs w:val="24"/>
        </w:rPr>
      </w:pPr>
      <w:r>
        <w:rPr>
          <w:rFonts w:hint="eastAsia" w:ascii="楷体" w:hAnsi="楷体" w:eastAsia="楷体" w:cs="Times New Roman"/>
          <w:color w:val="auto"/>
          <w:szCs w:val="24"/>
        </w:rPr>
        <w:t>不少</w:t>
      </w:r>
      <w:bookmarkStart w:id="5" w:name="_Hlk197967783"/>
      <w:r>
        <w:rPr>
          <w:rFonts w:hint="eastAsia" w:ascii="楷体" w:hAnsi="楷体" w:eastAsia="楷体" w:cs="Times New Roman"/>
          <w:color w:val="auto"/>
          <w:szCs w:val="24"/>
        </w:rPr>
        <w:t>农村地区存在“运输难”的问题</w:t>
      </w:r>
      <w:bookmarkEnd w:id="5"/>
      <w:r>
        <w:rPr>
          <w:rFonts w:hint="eastAsia" w:ascii="楷体" w:hAnsi="楷体" w:eastAsia="楷体" w:cs="Times New Roman"/>
          <w:color w:val="auto"/>
          <w:szCs w:val="24"/>
        </w:rPr>
        <w:t>，如客流少成本高，快递进出慢和农产品进城难。为此，交通运输部以农村客运、货运物流、邮政快递三方深度融合作为助力乡村全面振兴的重要抓手，促进了农村交通运输的集约化发展。各地建立起</w:t>
      </w:r>
      <w:bookmarkStart w:id="6" w:name="_Hlk198080142"/>
      <w:r>
        <w:rPr>
          <w:rFonts w:hint="eastAsia" w:ascii="楷体" w:hAnsi="楷体" w:eastAsia="楷体" w:cs="Times New Roman"/>
          <w:color w:val="auto"/>
          <w:szCs w:val="24"/>
        </w:rPr>
        <w:t>客货邮综合服务站</w:t>
      </w:r>
      <w:bookmarkEnd w:id="6"/>
      <w:r>
        <w:rPr>
          <w:rFonts w:hint="eastAsia" w:ascii="楷体" w:hAnsi="楷体" w:eastAsia="楷体" w:cs="Times New Roman"/>
          <w:color w:val="auto"/>
          <w:szCs w:val="24"/>
        </w:rPr>
        <w:t>，人们在这里既可以候车，又可以收发邮件、货物。</w:t>
      </w:r>
      <w:r>
        <w:rPr>
          <w:rFonts w:hint="eastAsia" w:ascii="Times New Roman" w:hAnsi="Times New Roman" w:eastAsia="楷体" w:cs="Times New Roman"/>
          <w:color w:val="auto"/>
          <w:szCs w:val="24"/>
        </w:rPr>
        <w:t>2024</w:t>
      </w:r>
      <w:r>
        <w:rPr>
          <w:rFonts w:hint="eastAsia" w:ascii="楷体" w:hAnsi="楷体" w:eastAsia="楷体" w:cs="Times New Roman"/>
          <w:color w:val="auto"/>
          <w:szCs w:val="24"/>
        </w:rPr>
        <w:t>年上半年，全国通过</w:t>
      </w:r>
      <w:bookmarkStart w:id="7" w:name="_Hlk197459386"/>
      <w:r>
        <w:rPr>
          <w:rFonts w:hint="eastAsia" w:ascii="楷体" w:hAnsi="楷体" w:eastAsia="楷体" w:cs="Times New Roman"/>
          <w:color w:val="auto"/>
          <w:szCs w:val="24"/>
        </w:rPr>
        <w:t>农村客货邮融合业务</w:t>
      </w:r>
      <w:bookmarkEnd w:id="7"/>
      <w:r>
        <w:rPr>
          <w:rFonts w:hint="eastAsia" w:ascii="楷体" w:hAnsi="楷体" w:eastAsia="楷体" w:cs="Times New Roman"/>
          <w:color w:val="auto"/>
          <w:szCs w:val="24"/>
        </w:rPr>
        <w:t>运达的邮件快件数量超过</w:t>
      </w:r>
      <w:r>
        <w:rPr>
          <w:rFonts w:hint="eastAsia" w:ascii="Times New Roman" w:hAnsi="Times New Roman" w:eastAsia="楷体" w:cs="Times New Roman"/>
          <w:color w:val="auto"/>
          <w:szCs w:val="24"/>
        </w:rPr>
        <w:t>9</w:t>
      </w:r>
      <w:r>
        <w:rPr>
          <w:rFonts w:hint="eastAsia" w:ascii="楷体" w:hAnsi="楷体" w:eastAsia="楷体" w:cs="Times New Roman"/>
          <w:color w:val="auto"/>
          <w:szCs w:val="24"/>
        </w:rPr>
        <w:t>亿件。目前，超</w:t>
      </w:r>
      <w:r>
        <w:rPr>
          <w:rFonts w:ascii="Times New Roman" w:hAnsi="Times New Roman" w:eastAsia="楷体" w:cs="Times New Roman"/>
          <w:color w:val="auto"/>
          <w:szCs w:val="24"/>
        </w:rPr>
        <w:t>1500个</w:t>
      </w:r>
      <w:r>
        <w:rPr>
          <w:rFonts w:hint="eastAsia" w:ascii="楷体" w:hAnsi="楷体" w:eastAsia="楷体" w:cs="Times New Roman"/>
          <w:color w:val="auto"/>
          <w:szCs w:val="24"/>
        </w:rPr>
        <w:t>县级行政区开展了农村客货邮融合业务，开通合作线路</w:t>
      </w:r>
      <w:r>
        <w:rPr>
          <w:rFonts w:hint="eastAsia" w:ascii="Times New Roman" w:hAnsi="Times New Roman" w:eastAsia="楷体" w:cs="Times New Roman"/>
          <w:color w:val="auto"/>
          <w:szCs w:val="24"/>
        </w:rPr>
        <w:t>12700多条。</w:t>
      </w:r>
    </w:p>
    <w:p w14:paraId="4BCA08DA">
      <w:pPr>
        <w:adjustRightInd w:val="0"/>
        <w:snapToGrid w:val="0"/>
        <w:spacing w:line="324" w:lineRule="auto"/>
        <w:ind w:firstLine="420" w:firstLineChars="200"/>
        <w:rPr>
          <w:rFonts w:hint="eastAsia" w:ascii="楷体" w:hAnsi="楷体" w:eastAsia="楷体" w:cs="Times New Roman"/>
          <w:color w:val="auto"/>
          <w:szCs w:val="24"/>
        </w:rPr>
      </w:pPr>
      <w:r>
        <w:rPr>
          <w:rFonts w:hint="eastAsia" w:ascii="楷体" w:hAnsi="楷体" w:eastAsia="楷体" w:cs="Times New Roman"/>
          <w:color w:val="auto"/>
          <w:szCs w:val="24"/>
        </w:rPr>
        <w:t>农民出行从“走得了”到“走得好”，农村物流从“运得出”到“运得畅”。条条大道连接中国万里河山，农村公路托起百姓致富梦想，我国走出了一条符合国情、因地制宜、切实可行的农村公路发展之路。</w:t>
      </w:r>
    </w:p>
    <w:p w14:paraId="7AFF09B3">
      <w:pPr>
        <w:adjustRightInd w:val="0"/>
        <w:snapToGrid w:val="0"/>
        <w:spacing w:line="336" w:lineRule="auto"/>
        <w:rPr>
          <w:rFonts w:hint="eastAsia" w:ascii="宋体" w:hAnsi="宋体" w:eastAsia="宋体" w:cs="宋体"/>
          <w:color w:val="auto"/>
          <w:kern w:val="24"/>
          <w:szCs w:val="21"/>
        </w:rPr>
      </w:pPr>
      <w:r>
        <w:rPr>
          <w:rFonts w:hint="eastAsia" w:ascii="Times New Roman" w:hAnsi="Times New Roman" w:eastAsia="楷体" w:cs="Times New Roman"/>
          <w:color w:val="auto"/>
        </w:rPr>
        <w:t>17</w:t>
      </w:r>
      <w:r>
        <w:rPr>
          <w:rFonts w:hint="eastAsia" w:ascii="宋体" w:hAnsi="宋体" w:eastAsia="宋体" w:cs="宋体"/>
          <w:color w:val="auto"/>
          <w:kern w:val="24"/>
          <w:szCs w:val="21"/>
        </w:rPr>
        <w:t>．</w:t>
      </w:r>
      <w:r>
        <w:rPr>
          <w:rFonts w:hint="eastAsia" w:ascii="Times New Roman" w:hAnsi="Times New Roman" w:eastAsia="宋体" w:cs="Times New Roman"/>
          <w:color w:val="auto"/>
          <w:szCs w:val="24"/>
        </w:rPr>
        <w:t>根据以上三则材料，</w:t>
      </w:r>
      <w:r>
        <w:rPr>
          <w:rFonts w:hint="eastAsia" w:ascii="宋体" w:hAnsi="宋体" w:eastAsia="宋体" w:cs="宋体"/>
          <w:color w:val="auto"/>
          <w:kern w:val="24"/>
          <w:szCs w:val="21"/>
        </w:rPr>
        <w:t>下列说法</w:t>
      </w:r>
      <w:r>
        <w:rPr>
          <w:rFonts w:hint="eastAsia" w:ascii="宋体" w:hAnsi="宋体" w:eastAsia="宋体" w:cs="宋体"/>
          <w:color w:val="auto"/>
          <w:kern w:val="24"/>
          <w:szCs w:val="21"/>
          <w:em w:val="dot"/>
        </w:rPr>
        <w:t>不符合</w:t>
      </w:r>
      <w:r>
        <w:rPr>
          <w:rFonts w:hint="eastAsia" w:ascii="宋体" w:hAnsi="宋体" w:eastAsia="宋体" w:cs="宋体"/>
          <w:color w:val="auto"/>
          <w:kern w:val="24"/>
          <w:szCs w:val="21"/>
        </w:rPr>
        <w:t>文意的一项是（</w:t>
      </w:r>
      <w:r>
        <w:rPr>
          <w:rFonts w:hint="eastAsia" w:ascii="Times New Roman" w:hAnsi="Times New Roman" w:eastAsia="宋体" w:cs="Times New Roman"/>
          <w:color w:val="auto"/>
          <w:kern w:val="24"/>
          <w:szCs w:val="21"/>
        </w:rPr>
        <w:t>1</w:t>
      </w:r>
      <w:r>
        <w:rPr>
          <w:rFonts w:hint="eastAsia" w:ascii="宋体" w:hAnsi="宋体" w:eastAsia="宋体" w:cs="宋体"/>
          <w:color w:val="auto"/>
          <w:kern w:val="24"/>
          <w:szCs w:val="21"/>
        </w:rPr>
        <w:t>分）</w:t>
      </w:r>
    </w:p>
    <w:p w14:paraId="252401C1">
      <w:pPr>
        <w:adjustRightInd w:val="0"/>
        <w:snapToGrid w:val="0"/>
        <w:spacing w:line="336" w:lineRule="auto"/>
        <w:ind w:firstLine="420"/>
        <w:rPr>
          <w:rFonts w:hint="eastAsia" w:ascii="宋体" w:hAnsi="宋体" w:eastAsia="宋体" w:cs="Times New Roman"/>
          <w:color w:val="auto"/>
        </w:rPr>
      </w:pPr>
      <w:r>
        <w:rPr>
          <w:rFonts w:ascii="Times New Roman" w:hAnsi="Times New Roman" w:eastAsia="楷体" w:cs="Times New Roman"/>
          <w:color w:val="auto"/>
        </w:rPr>
        <w:t>A</w:t>
      </w:r>
      <w:r>
        <w:rPr>
          <w:rFonts w:hint="eastAsia" w:ascii="Times New Roman" w:hAnsi="Times New Roman" w:eastAsia="楷体" w:cs="Times New Roman"/>
          <w:color w:val="auto"/>
        </w:rPr>
        <w:t>．</w:t>
      </w:r>
      <w:r>
        <w:rPr>
          <w:rFonts w:hint="eastAsia" w:ascii="宋体" w:hAnsi="宋体" w:eastAsia="宋体" w:cs="宋体"/>
          <w:color w:val="auto"/>
          <w:kern w:val="24"/>
          <w:szCs w:val="21"/>
        </w:rPr>
        <w:t>阿布洛哈村的公路建设，让百姓出行更加安全、便捷，实现了“天堑变通途”</w:t>
      </w:r>
      <w:r>
        <w:rPr>
          <w:rFonts w:hint="eastAsia" w:ascii="宋体" w:hAnsi="宋体" w:eastAsia="宋体" w:cs="Times New Roman"/>
          <w:color w:val="auto"/>
        </w:rPr>
        <w:t>。</w:t>
      </w:r>
    </w:p>
    <w:p w14:paraId="716407FA">
      <w:pPr>
        <w:adjustRightInd w:val="0"/>
        <w:snapToGrid w:val="0"/>
        <w:spacing w:line="336" w:lineRule="auto"/>
        <w:ind w:firstLine="420"/>
        <w:rPr>
          <w:rFonts w:hint="eastAsia" w:ascii="宋体" w:hAnsi="宋体" w:eastAsia="宋体" w:cs="Times New Roman"/>
          <w:color w:val="auto"/>
        </w:rPr>
      </w:pPr>
      <w:r>
        <w:rPr>
          <w:rFonts w:hint="eastAsia" w:ascii="Times New Roman" w:hAnsi="Times New Roman" w:eastAsia="楷体" w:cs="Times New Roman"/>
          <w:color w:val="auto"/>
        </w:rPr>
        <w:t>B．</w:t>
      </w:r>
      <w:r>
        <w:rPr>
          <w:rFonts w:hint="eastAsia" w:ascii="宋体" w:hAnsi="宋体" w:eastAsia="宋体" w:cs="宋体"/>
          <w:color w:val="auto"/>
          <w:kern w:val="24"/>
          <w:szCs w:val="21"/>
        </w:rPr>
        <w:t>济源南山产业旅游路依托智慧管理平台，便于群众及时反馈、协商解决问题。</w:t>
      </w:r>
    </w:p>
    <w:p w14:paraId="2592EADF">
      <w:pPr>
        <w:adjustRightInd w:val="0"/>
        <w:snapToGrid w:val="0"/>
        <w:spacing w:line="336" w:lineRule="auto"/>
        <w:ind w:left="840" w:leftChars="200" w:hanging="420" w:hangingChars="200"/>
        <w:rPr>
          <w:rFonts w:hint="eastAsia" w:ascii="宋体" w:hAnsi="宋体" w:eastAsia="宋体" w:cs="Times New Roman"/>
          <w:color w:val="auto"/>
        </w:rPr>
      </w:pPr>
      <w:r>
        <w:rPr>
          <w:rFonts w:hint="eastAsia" w:ascii="Times New Roman" w:hAnsi="Times New Roman" w:eastAsia="楷体" w:cs="Times New Roman"/>
          <w:color w:val="auto"/>
        </w:rPr>
        <w:t>C．</w:t>
      </w:r>
      <w:r>
        <w:rPr>
          <w:rFonts w:hint="eastAsia" w:ascii="宋体" w:hAnsi="宋体" w:eastAsia="宋体" w:cs="宋体"/>
          <w:color w:val="auto"/>
          <w:kern w:val="24"/>
          <w:szCs w:val="21"/>
        </w:rPr>
        <w:t>农村客运、货运物流、邮政快递三方深度融合，改善了农村“运输难”状况</w:t>
      </w:r>
      <w:r>
        <w:rPr>
          <w:rFonts w:hint="eastAsia" w:ascii="宋体" w:hAnsi="宋体" w:eastAsia="宋体" w:cs="Times New Roman"/>
          <w:color w:val="auto"/>
        </w:rPr>
        <w:t>。</w:t>
      </w:r>
    </w:p>
    <w:p w14:paraId="104939F7">
      <w:pPr>
        <w:adjustRightInd w:val="0"/>
        <w:snapToGrid w:val="0"/>
        <w:spacing w:line="336" w:lineRule="auto"/>
        <w:ind w:firstLine="420"/>
        <w:rPr>
          <w:rFonts w:hint="eastAsia" w:ascii="宋体" w:hAnsi="宋体" w:eastAsia="宋体" w:cs="Times New Roman"/>
          <w:color w:val="auto"/>
        </w:rPr>
      </w:pPr>
      <w:r>
        <w:rPr>
          <w:rFonts w:hint="eastAsia" w:ascii="Times New Roman" w:hAnsi="Times New Roman" w:eastAsia="楷体" w:cs="Times New Roman"/>
          <w:color w:val="auto"/>
        </w:rPr>
        <w:t>D．</w:t>
      </w:r>
      <w:r>
        <w:rPr>
          <w:rFonts w:hint="eastAsia" w:ascii="宋体" w:hAnsi="宋体" w:eastAsia="宋体" w:cs="宋体"/>
          <w:color w:val="auto"/>
          <w:kern w:val="24"/>
          <w:szCs w:val="21"/>
        </w:rPr>
        <w:t>农村公路的建设，使农民出行、农村物流更为畅通，加快了脱贫致富的步伐</w:t>
      </w:r>
      <w:r>
        <w:rPr>
          <w:rFonts w:hint="eastAsia" w:ascii="宋体" w:hAnsi="宋体" w:eastAsia="宋体" w:cs="Times New Roman"/>
          <w:color w:val="auto"/>
        </w:rPr>
        <w:t>。</w:t>
      </w:r>
    </w:p>
    <w:p w14:paraId="6441811C">
      <w:pPr>
        <w:adjustRightInd w:val="0"/>
        <w:snapToGrid w:val="0"/>
        <w:spacing w:line="336" w:lineRule="auto"/>
        <w:rPr>
          <w:rFonts w:hint="eastAsia" w:ascii="宋体" w:hAnsi="宋体" w:eastAsia="宋体" w:cs="宋体"/>
          <w:color w:val="auto"/>
          <w:kern w:val="24"/>
          <w:szCs w:val="21"/>
        </w:rPr>
      </w:pPr>
      <w:r>
        <w:rPr>
          <w:rFonts w:hint="eastAsia" w:ascii="Times New Roman" w:hAnsi="Times New Roman" w:eastAsia="楷体" w:cs="Times New Roman"/>
          <w:color w:val="auto"/>
        </w:rPr>
        <w:t>18</w:t>
      </w:r>
      <w:r>
        <w:rPr>
          <w:rFonts w:hint="eastAsia" w:ascii="宋体" w:hAnsi="宋体" w:eastAsia="宋体" w:cs="宋体"/>
          <w:color w:val="auto"/>
          <w:kern w:val="24"/>
          <w:szCs w:val="21"/>
        </w:rPr>
        <w:t>．根据材料一中的图</w:t>
      </w:r>
      <w:r>
        <w:rPr>
          <w:rFonts w:ascii="Times New Roman" w:hAnsi="Times New Roman" w:eastAsia="宋体" w:cs="Times New Roman"/>
          <w:color w:val="auto"/>
          <w:kern w:val="24"/>
          <w:szCs w:val="21"/>
        </w:rPr>
        <w:t>1</w:t>
      </w:r>
      <w:r>
        <w:rPr>
          <w:rFonts w:hint="eastAsia" w:ascii="Times New Roman" w:hAnsi="Times New Roman" w:eastAsia="宋体" w:cs="Times New Roman"/>
          <w:color w:val="auto"/>
          <w:kern w:val="24"/>
          <w:szCs w:val="21"/>
        </w:rPr>
        <w:t>、图2和相关文字信息</w:t>
      </w:r>
      <w:r>
        <w:rPr>
          <w:rFonts w:hint="eastAsia" w:ascii="宋体" w:hAnsi="宋体" w:eastAsia="宋体" w:cs="宋体"/>
          <w:color w:val="auto"/>
          <w:kern w:val="24"/>
          <w:szCs w:val="21"/>
        </w:rPr>
        <w:t>，在横线处简要概括你得出的结论。（</w:t>
      </w:r>
      <w:r>
        <w:rPr>
          <w:rFonts w:ascii="Times New Roman" w:hAnsi="Times New Roman" w:eastAsia="宋体" w:cs="Times New Roman"/>
          <w:color w:val="auto"/>
          <w:kern w:val="24"/>
          <w:szCs w:val="21"/>
        </w:rPr>
        <w:t>2</w:t>
      </w:r>
      <w:r>
        <w:rPr>
          <w:rFonts w:hint="eastAsia" w:ascii="宋体" w:hAnsi="宋体" w:eastAsia="宋体" w:cs="宋体"/>
          <w:color w:val="auto"/>
          <w:kern w:val="24"/>
          <w:szCs w:val="21"/>
        </w:rPr>
        <w:t>分）</w:t>
      </w:r>
    </w:p>
    <w:p w14:paraId="4C354837">
      <w:pPr>
        <w:adjustRightInd w:val="0"/>
        <w:snapToGrid w:val="0"/>
        <w:spacing w:line="336" w:lineRule="auto"/>
        <w:ind w:left="420" w:hanging="420" w:hangingChars="200"/>
        <w:rPr>
          <w:rFonts w:hint="eastAsia" w:ascii="宋体" w:hAnsi="宋体" w:eastAsia="宋体"/>
          <w:color w:val="auto"/>
          <w:szCs w:val="21"/>
          <w:shd w:val="clear" w:color="auto" w:fill="FFFFFF"/>
        </w:rPr>
      </w:pPr>
      <w:r>
        <w:rPr>
          <w:rFonts w:hint="eastAsia" w:ascii="Times New Roman" w:hAnsi="Times New Roman" w:eastAsia="楷体" w:cs="Times New Roman"/>
          <w:color w:val="auto"/>
        </w:rPr>
        <w:t>19</w:t>
      </w:r>
      <w:r>
        <w:rPr>
          <w:rFonts w:hint="eastAsia" w:ascii="宋体" w:hAnsi="宋体" w:eastAsia="宋体" w:cs="宋体"/>
          <w:color w:val="auto"/>
          <w:kern w:val="24"/>
          <w:szCs w:val="21"/>
        </w:rPr>
        <w:t>．</w:t>
      </w:r>
      <w:r>
        <w:rPr>
          <w:rFonts w:hint="eastAsia" w:ascii="宋体" w:hAnsi="宋体" w:eastAsia="宋体" w:cs="宋体"/>
          <w:color w:val="auto"/>
          <w:spacing w:val="5"/>
          <w:szCs w:val="21"/>
        </w:rPr>
        <w:t>从上述三则材料可以看出，</w:t>
      </w:r>
      <w:r>
        <w:rPr>
          <w:rFonts w:hint="eastAsia" w:ascii="宋体" w:hAnsi="宋体" w:eastAsia="宋体" w:cs="宋体"/>
          <w:color w:val="auto"/>
          <w:kern w:val="24"/>
          <w:szCs w:val="21"/>
        </w:rPr>
        <w:t>我国在农村公路发展方面取得的主要成就有</w:t>
      </w:r>
      <w:r>
        <w:rPr>
          <w:rFonts w:hint="eastAsia" w:ascii="宋体" w:hAnsi="宋体" w:eastAsia="宋体"/>
          <w:color w:val="auto"/>
          <w:szCs w:val="21"/>
          <w:shd w:val="clear" w:color="auto" w:fill="FFFFFF"/>
        </w:rPr>
        <w:t>：</w:t>
      </w:r>
      <w:r>
        <w:rPr>
          <w:rFonts w:hint="eastAsia" w:ascii="宋体" w:hAnsi="宋体" w:eastAsia="宋体" w:cs="宋体"/>
          <w:color w:val="auto"/>
          <w:kern w:val="24"/>
          <w:szCs w:val="21"/>
          <w:u w:val="single"/>
        </w:rPr>
        <w:t xml:space="preserve">  ①  </w:t>
      </w:r>
      <w:r>
        <w:rPr>
          <w:rFonts w:hint="eastAsia" w:ascii="宋体" w:hAnsi="宋体" w:eastAsia="宋体" w:cs="宋体"/>
          <w:color w:val="auto"/>
          <w:kern w:val="24"/>
          <w:szCs w:val="21"/>
        </w:rPr>
        <w:t>、</w:t>
      </w:r>
    </w:p>
    <w:p w14:paraId="0F3B7A36">
      <w:pPr>
        <w:adjustRightInd w:val="0"/>
        <w:snapToGrid w:val="0"/>
        <w:spacing w:line="336" w:lineRule="auto"/>
        <w:ind w:left="420" w:leftChars="200"/>
        <w:rPr>
          <w:rFonts w:hint="eastAsia" w:ascii="宋体" w:hAnsi="宋体" w:eastAsia="宋体" w:cs="宋体"/>
          <w:color w:val="auto"/>
          <w:kern w:val="24"/>
          <w:szCs w:val="21"/>
        </w:rPr>
      </w:pPr>
      <w:r>
        <w:rPr>
          <w:rFonts w:hint="eastAsia" w:ascii="宋体" w:hAnsi="宋体" w:eastAsia="宋体" w:cs="宋体"/>
          <w:color w:val="auto"/>
          <w:kern w:val="24"/>
          <w:szCs w:val="21"/>
          <w:u w:val="single"/>
        </w:rPr>
        <w:t xml:space="preserve">  ②  </w:t>
      </w:r>
      <w:r>
        <w:rPr>
          <w:rFonts w:hint="eastAsia" w:ascii="宋体" w:hAnsi="宋体" w:eastAsia="宋体" w:cs="宋体"/>
          <w:color w:val="auto"/>
          <w:kern w:val="24"/>
          <w:szCs w:val="21"/>
        </w:rPr>
        <w:t>、</w:t>
      </w:r>
      <w:r>
        <w:rPr>
          <w:rFonts w:hint="eastAsia" w:ascii="宋体" w:hAnsi="宋体" w:eastAsia="宋体" w:cs="宋体"/>
          <w:color w:val="auto"/>
          <w:kern w:val="24"/>
          <w:szCs w:val="21"/>
          <w:u w:val="single"/>
        </w:rPr>
        <w:t xml:space="preserve">  ③  </w:t>
      </w:r>
      <w:r>
        <w:rPr>
          <w:rFonts w:hint="eastAsia" w:ascii="宋体" w:hAnsi="宋体" w:eastAsia="宋体" w:cs="宋体"/>
          <w:color w:val="auto"/>
          <w:kern w:val="24"/>
          <w:szCs w:val="21"/>
        </w:rPr>
        <w:t>。（</w:t>
      </w:r>
      <w:r>
        <w:rPr>
          <w:rFonts w:hint="eastAsia" w:ascii="Times New Roman" w:hAnsi="Times New Roman" w:eastAsia="宋体" w:cs="Times New Roman"/>
          <w:color w:val="auto"/>
          <w:kern w:val="24"/>
          <w:szCs w:val="21"/>
        </w:rPr>
        <w:t>3</w:t>
      </w:r>
      <w:r>
        <w:rPr>
          <w:rFonts w:hint="eastAsia" w:ascii="宋体" w:hAnsi="宋体" w:eastAsia="宋体" w:cs="宋体"/>
          <w:color w:val="auto"/>
          <w:kern w:val="24"/>
          <w:szCs w:val="21"/>
        </w:rPr>
        <w:t>分）</w:t>
      </w:r>
    </w:p>
    <w:p w14:paraId="3AD64E38">
      <w:pPr>
        <w:rPr>
          <w:rFonts w:hint="eastAsia"/>
          <w:color w:val="auto"/>
          <w:sz w:val="21"/>
          <w:szCs w:val="21"/>
          <w:lang w:val="en-US" w:eastAsia="zh-CN"/>
        </w:rPr>
      </w:pPr>
      <w:r>
        <w:rPr>
          <w:rFonts w:hint="eastAsia"/>
          <w:color w:val="auto"/>
          <w:sz w:val="21"/>
          <w:szCs w:val="21"/>
          <w:lang w:val="en-US" w:eastAsia="zh-CN"/>
        </w:rPr>
        <w:t>2025海淀二模</w:t>
      </w:r>
    </w:p>
    <w:p w14:paraId="4836DE55">
      <w:pPr>
        <w:rPr>
          <w:rFonts w:hint="default"/>
          <w:color w:val="auto"/>
          <w:sz w:val="21"/>
          <w:szCs w:val="21"/>
          <w:lang w:val="en-US" w:eastAsia="zh-CN"/>
        </w:rPr>
      </w:pPr>
      <w:r>
        <w:rPr>
          <w:rFonts w:hint="eastAsia"/>
          <w:color w:val="auto"/>
          <w:sz w:val="21"/>
          <w:szCs w:val="21"/>
          <w:lang w:val="en-US" w:eastAsia="zh-CN"/>
        </w:rPr>
        <w:t>【答案】</w:t>
      </w:r>
    </w:p>
    <w:p w14:paraId="404352B4">
      <w:pPr>
        <w:spacing w:line="338" w:lineRule="auto"/>
        <w:rPr>
          <w:rFonts w:hint="eastAsia" w:ascii="宋体" w:hAnsi="宋体" w:cstheme="minorBidi"/>
          <w:color w:val="auto"/>
          <w:szCs w:val="22"/>
        </w:rPr>
      </w:pPr>
      <w:r>
        <w:rPr>
          <w:rFonts w:hint="eastAsia" w:ascii="黑体" w:eastAsia="黑体" w:hAnsiTheme="minorHAnsi" w:cstheme="minorBidi"/>
          <w:color w:val="auto"/>
          <w:szCs w:val="21"/>
        </w:rPr>
        <w:t>（一）</w:t>
      </w:r>
      <w:r>
        <w:rPr>
          <w:rFonts w:ascii="宋体" w:hAnsi="宋体" w:cstheme="minorBidi"/>
          <w:color w:val="auto"/>
          <w:szCs w:val="22"/>
        </w:rPr>
        <w:t>（共</w:t>
      </w:r>
      <w:r>
        <w:rPr>
          <w:rFonts w:hint="eastAsia"/>
          <w:color w:val="auto"/>
          <w:szCs w:val="22"/>
        </w:rPr>
        <w:t>6</w:t>
      </w:r>
      <w:r>
        <w:rPr>
          <w:rFonts w:ascii="宋体" w:hAnsi="宋体" w:cstheme="minorBidi"/>
          <w:color w:val="auto"/>
          <w:szCs w:val="22"/>
        </w:rPr>
        <w:t>分）</w:t>
      </w:r>
    </w:p>
    <w:p w14:paraId="71C8AAA4">
      <w:pPr>
        <w:spacing w:line="338" w:lineRule="auto"/>
        <w:ind w:left="420" w:hanging="420" w:hangingChars="200"/>
        <w:rPr>
          <w:color w:val="auto"/>
          <w:szCs w:val="22"/>
        </w:rPr>
      </w:pPr>
      <w:r>
        <w:rPr>
          <w:color w:val="auto"/>
          <w:szCs w:val="21"/>
        </w:rPr>
        <w:t>1</w:t>
      </w:r>
      <w:r>
        <w:rPr>
          <w:rFonts w:hint="eastAsia"/>
          <w:color w:val="auto"/>
          <w:szCs w:val="21"/>
        </w:rPr>
        <w:t>7</w:t>
      </w:r>
      <w:r>
        <w:rPr>
          <w:rFonts w:hint="eastAsia" w:ascii="宋体" w:hAnsi="宋体" w:cstheme="minorBidi"/>
          <w:color w:val="auto"/>
          <w:szCs w:val="21"/>
        </w:rPr>
        <w:t>．</w:t>
      </w:r>
      <w:r>
        <w:rPr>
          <w:rFonts w:hint="eastAsia"/>
          <w:color w:val="auto"/>
          <w:szCs w:val="22"/>
        </w:rPr>
        <w:t>B</w:t>
      </w:r>
    </w:p>
    <w:p w14:paraId="3A473AF5">
      <w:pPr>
        <w:spacing w:line="338" w:lineRule="auto"/>
        <w:ind w:left="420" w:leftChars="200"/>
        <w:rPr>
          <w:color w:val="auto"/>
          <w:szCs w:val="22"/>
        </w:rPr>
      </w:pPr>
      <w:r>
        <w:rPr>
          <w:rFonts w:hint="eastAsia"/>
          <w:color w:val="auto"/>
          <w:szCs w:val="22"/>
        </w:rPr>
        <w:t>（</w:t>
      </w:r>
      <w:r>
        <w:rPr>
          <w:rFonts w:hint="eastAsia"/>
          <w:color w:val="auto"/>
          <w:szCs w:val="21"/>
        </w:rPr>
        <w:t>1</w:t>
      </w:r>
      <w:r>
        <w:rPr>
          <w:rFonts w:hint="eastAsia" w:ascii="宋体" w:hAnsi="宋体" w:cstheme="minorBidi"/>
          <w:color w:val="auto"/>
          <w:szCs w:val="21"/>
        </w:rPr>
        <w:t>分</w:t>
      </w:r>
      <w:r>
        <w:rPr>
          <w:rFonts w:hint="eastAsia"/>
          <w:color w:val="auto"/>
          <w:szCs w:val="22"/>
        </w:rPr>
        <w:t>）</w:t>
      </w:r>
    </w:p>
    <w:p w14:paraId="59AD99B3">
      <w:pPr>
        <w:spacing w:line="338" w:lineRule="auto"/>
        <w:ind w:left="420" w:hanging="420" w:hangingChars="200"/>
        <w:rPr>
          <w:color w:val="auto"/>
          <w:szCs w:val="22"/>
        </w:rPr>
      </w:pPr>
      <w:r>
        <w:rPr>
          <w:color w:val="auto"/>
          <w:szCs w:val="21"/>
        </w:rPr>
        <w:t>1</w:t>
      </w:r>
      <w:r>
        <w:rPr>
          <w:rFonts w:hint="eastAsia"/>
          <w:color w:val="auto"/>
          <w:szCs w:val="21"/>
        </w:rPr>
        <w:t>8</w:t>
      </w:r>
      <w:r>
        <w:rPr>
          <w:rFonts w:hint="eastAsia" w:ascii="宋体" w:hAnsi="宋体" w:cstheme="minorBidi"/>
          <w:color w:val="auto"/>
          <w:szCs w:val="21"/>
        </w:rPr>
        <w:t>．示例：我国农村公路建设成果显著。</w:t>
      </w:r>
    </w:p>
    <w:p w14:paraId="73EE59EA">
      <w:pPr>
        <w:spacing w:line="338" w:lineRule="auto"/>
        <w:ind w:left="420" w:leftChars="200"/>
        <w:rPr>
          <w:color w:val="auto"/>
          <w:szCs w:val="22"/>
        </w:rPr>
      </w:pPr>
      <w:r>
        <w:rPr>
          <w:rFonts w:hint="eastAsia"/>
          <w:color w:val="auto"/>
          <w:szCs w:val="22"/>
        </w:rPr>
        <w:t>（</w:t>
      </w:r>
      <w:r>
        <w:rPr>
          <w:rFonts w:hint="eastAsia" w:ascii="宋体" w:hAnsi="宋体" w:cstheme="minorBidi"/>
          <w:color w:val="auto"/>
          <w:szCs w:val="21"/>
        </w:rPr>
        <w:t>共</w:t>
      </w:r>
      <w:r>
        <w:rPr>
          <w:rFonts w:hint="eastAsia"/>
          <w:color w:val="auto"/>
          <w:szCs w:val="21"/>
        </w:rPr>
        <w:t>2</w:t>
      </w:r>
      <w:r>
        <w:rPr>
          <w:rFonts w:hint="eastAsia" w:ascii="宋体" w:hAnsi="宋体" w:cstheme="minorBidi"/>
          <w:color w:val="auto"/>
          <w:szCs w:val="21"/>
        </w:rPr>
        <w:t>分。</w:t>
      </w:r>
      <w:r>
        <w:rPr>
          <w:rFonts w:hint="eastAsia" w:ascii="宋体" w:hAnsi="宋体" w:cstheme="minorBidi"/>
          <w:color w:val="auto"/>
          <w:szCs w:val="22"/>
        </w:rPr>
        <w:t>有其他答法，视其合理程度给分</w:t>
      </w:r>
      <w:r>
        <w:rPr>
          <w:rFonts w:hint="eastAsia"/>
          <w:color w:val="auto"/>
          <w:szCs w:val="22"/>
        </w:rPr>
        <w:t>）</w:t>
      </w:r>
    </w:p>
    <w:p w14:paraId="19FC69CF">
      <w:pPr>
        <w:spacing w:line="338" w:lineRule="auto"/>
        <w:ind w:left="420" w:hanging="420" w:hangingChars="200"/>
        <w:rPr>
          <w:rFonts w:hint="eastAsia" w:ascii="宋体" w:hAnsi="宋体" w:cstheme="minorBidi"/>
          <w:color w:val="auto"/>
          <w:szCs w:val="21"/>
        </w:rPr>
      </w:pPr>
      <w:r>
        <w:rPr>
          <w:color w:val="auto"/>
          <w:szCs w:val="21"/>
        </w:rPr>
        <w:t>1</w:t>
      </w:r>
      <w:r>
        <w:rPr>
          <w:rFonts w:hint="eastAsia"/>
          <w:color w:val="auto"/>
          <w:szCs w:val="21"/>
        </w:rPr>
        <w:t>9</w:t>
      </w:r>
      <w:r>
        <w:rPr>
          <w:rFonts w:hint="eastAsia" w:ascii="宋体" w:hAnsi="宋体" w:cstheme="minorBidi"/>
          <w:color w:val="auto"/>
          <w:szCs w:val="21"/>
        </w:rPr>
        <w:t>．示例：①农村公路通村畅乡并连片成网   ②农村公路管养水平不断提高   ③农村交通运输向集约化发展</w:t>
      </w:r>
    </w:p>
    <w:p w14:paraId="0373F129">
      <w:pPr>
        <w:spacing w:line="338" w:lineRule="auto"/>
        <w:ind w:left="420" w:leftChars="200"/>
        <w:rPr>
          <w:color w:val="auto"/>
          <w:szCs w:val="22"/>
        </w:rPr>
      </w:pPr>
      <w:r>
        <w:rPr>
          <w:rFonts w:hint="eastAsia"/>
          <w:color w:val="auto"/>
          <w:szCs w:val="22"/>
        </w:rPr>
        <w:t>（</w:t>
      </w:r>
      <w:r>
        <w:rPr>
          <w:rFonts w:hint="eastAsia" w:ascii="宋体" w:hAnsi="宋体" w:cstheme="minorBidi"/>
          <w:color w:val="auto"/>
          <w:szCs w:val="21"/>
        </w:rPr>
        <w:t>共</w:t>
      </w:r>
      <w:r>
        <w:rPr>
          <w:rFonts w:hint="eastAsia"/>
          <w:color w:val="auto"/>
          <w:szCs w:val="21"/>
        </w:rPr>
        <w:t>3</w:t>
      </w:r>
      <w:r>
        <w:rPr>
          <w:rFonts w:hint="eastAsia" w:ascii="宋体" w:hAnsi="宋体" w:cstheme="minorBidi"/>
          <w:color w:val="auto"/>
          <w:szCs w:val="21"/>
        </w:rPr>
        <w:t>分。共</w:t>
      </w:r>
      <w:r>
        <w:rPr>
          <w:rFonts w:hint="eastAsia"/>
          <w:color w:val="auto"/>
          <w:szCs w:val="21"/>
        </w:rPr>
        <w:t>3</w:t>
      </w:r>
      <w:r>
        <w:rPr>
          <w:rFonts w:hint="eastAsia" w:ascii="宋体" w:hAnsi="宋体" w:cstheme="minorBidi"/>
          <w:color w:val="auto"/>
          <w:szCs w:val="21"/>
        </w:rPr>
        <w:t>空，每空</w:t>
      </w:r>
      <w:r>
        <w:rPr>
          <w:rFonts w:hint="eastAsia"/>
          <w:color w:val="auto"/>
          <w:szCs w:val="21"/>
        </w:rPr>
        <w:t>1</w:t>
      </w:r>
      <w:r>
        <w:rPr>
          <w:rFonts w:hint="eastAsia" w:ascii="宋体" w:hAnsi="宋体" w:cstheme="minorBidi"/>
          <w:color w:val="auto"/>
          <w:szCs w:val="21"/>
        </w:rPr>
        <w:t>分。</w:t>
      </w:r>
      <w:r>
        <w:rPr>
          <w:rFonts w:hint="eastAsia" w:ascii="宋体" w:hAnsi="宋体" w:cstheme="minorBidi"/>
          <w:color w:val="auto"/>
          <w:szCs w:val="22"/>
        </w:rPr>
        <w:t>有其他答法，视其合理程度给分</w:t>
      </w:r>
      <w:r>
        <w:rPr>
          <w:rFonts w:hint="eastAsia"/>
          <w:color w:val="auto"/>
          <w:szCs w:val="22"/>
        </w:rPr>
        <w:t>）</w:t>
      </w:r>
    </w:p>
    <w:p w14:paraId="0979DDB0">
      <w:pPr>
        <w:rPr>
          <w:rFonts w:hint="eastAsia"/>
          <w:color w:val="auto"/>
          <w:lang w:val="en-US" w:eastAsia="zh-CN"/>
        </w:rPr>
      </w:pPr>
      <w:r>
        <w:rPr>
          <w:rFonts w:hint="eastAsia"/>
          <w:color w:val="auto"/>
          <w:lang w:val="en-US" w:eastAsia="zh-CN"/>
        </w:rPr>
        <w:t>2025朝阳二模</w:t>
      </w:r>
    </w:p>
    <w:p w14:paraId="4F0B50DF">
      <w:pPr>
        <w:spacing w:line="392" w:lineRule="auto"/>
        <w:rPr>
          <w:rFonts w:hint="eastAsia" w:hAnsi="宋体"/>
          <w:color w:val="auto"/>
        </w:rPr>
      </w:pPr>
      <w:bookmarkStart w:id="8" w:name="_Hlk90799026"/>
      <w:r>
        <w:rPr>
          <w:rFonts w:hint="eastAsia" w:ascii="黑体" w:eastAsia="黑体"/>
          <w:color w:val="auto"/>
          <w:szCs w:val="21"/>
        </w:rPr>
        <w:t>（一）阅读下面材料</w:t>
      </w:r>
      <w:r>
        <w:rPr>
          <w:rFonts w:hint="eastAsia" w:ascii="黑体"/>
          <w:color w:val="auto"/>
          <w:szCs w:val="21"/>
        </w:rPr>
        <w:t>，</w:t>
      </w:r>
      <w:r>
        <w:rPr>
          <w:rFonts w:ascii="黑体" w:eastAsia="黑体"/>
          <w:color w:val="auto"/>
          <w:szCs w:val="21"/>
        </w:rPr>
        <w:t>完成</w:t>
      </w:r>
      <w:r>
        <w:rPr>
          <w:rFonts w:hint="eastAsia" w:ascii="Times New Roman" w:hAnsi="Times New Roman" w:eastAsia="黑体"/>
          <w:color w:val="auto"/>
        </w:rPr>
        <w:t>18</w:t>
      </w:r>
      <w:r>
        <w:rPr>
          <w:rFonts w:hint="eastAsia" w:ascii="黑体" w:eastAsia="黑体"/>
          <w:color w:val="auto"/>
          <w:szCs w:val="21"/>
        </w:rPr>
        <w:t>-</w:t>
      </w:r>
      <w:r>
        <w:rPr>
          <w:rFonts w:ascii="Times New Roman" w:hAnsi="Times New Roman" w:eastAsia="黑体"/>
          <w:color w:val="auto"/>
        </w:rPr>
        <w:t>2</w:t>
      </w:r>
      <w:r>
        <w:rPr>
          <w:rFonts w:hint="eastAsia" w:ascii="Times New Roman" w:hAnsi="Times New Roman" w:eastAsia="黑体"/>
          <w:color w:val="auto"/>
        </w:rPr>
        <w:t>0</w:t>
      </w:r>
      <w:r>
        <w:rPr>
          <w:rFonts w:ascii="黑体" w:eastAsia="黑体"/>
          <w:color w:val="auto"/>
          <w:szCs w:val="21"/>
        </w:rPr>
        <w:t>题</w:t>
      </w:r>
      <w:r>
        <w:rPr>
          <w:color w:val="auto"/>
          <w:szCs w:val="21"/>
        </w:rPr>
        <w:t>。</w:t>
      </w:r>
      <w:r>
        <w:rPr>
          <w:rFonts w:hAnsi="宋体"/>
          <w:color w:val="auto"/>
        </w:rPr>
        <w:t>（共</w:t>
      </w:r>
      <w:r>
        <w:rPr>
          <w:rFonts w:ascii="Times New Roman" w:hAnsi="Times New Roman" w:eastAsia="黑体"/>
          <w:color w:val="auto"/>
        </w:rPr>
        <w:t>7</w:t>
      </w:r>
      <w:r>
        <w:rPr>
          <w:rFonts w:hAnsi="宋体"/>
          <w:color w:val="auto"/>
        </w:rPr>
        <w:t>分）</w:t>
      </w:r>
    </w:p>
    <w:bookmarkEnd w:id="8"/>
    <w:p w14:paraId="6F241835">
      <w:pPr>
        <w:adjustRightInd w:val="0"/>
        <w:snapToGrid w:val="0"/>
        <w:spacing w:line="392" w:lineRule="auto"/>
        <w:jc w:val="center"/>
        <w:rPr>
          <w:rFonts w:hint="eastAsia" w:ascii="黑体" w:hAnsi="黑体" w:eastAsia="黑体"/>
          <w:color w:val="auto"/>
        </w:rPr>
      </w:pPr>
      <w:r>
        <w:rPr>
          <w:rFonts w:hint="eastAsia" w:ascii="黑体" w:hAnsi="黑体" w:eastAsia="黑体"/>
          <w:color w:val="auto"/>
        </w:rPr>
        <w:t>材料一</w:t>
      </w:r>
    </w:p>
    <w:p w14:paraId="508A5662">
      <w:pPr>
        <w:adjustRightInd w:val="0"/>
        <w:snapToGrid w:val="0"/>
        <w:spacing w:line="392" w:lineRule="auto"/>
        <w:ind w:firstLine="420" w:firstLineChars="200"/>
        <w:rPr>
          <w:rFonts w:hint="eastAsia" w:ascii="楷体" w:hAnsi="楷体" w:eastAsia="楷体" w:cs="楷体"/>
          <w:color w:val="auto"/>
        </w:rPr>
      </w:pPr>
      <w:r>
        <w:rPr>
          <w:rFonts w:hint="eastAsia" w:ascii="楷体" w:hAnsi="楷体" w:eastAsia="楷体" w:cs="楷体"/>
          <w:color w:val="auto"/>
        </w:rPr>
        <w:t>长城，是中华民族精神生生不息的根脉，始终感召着中华儿女。保护好、传承好这一文化遗产是我们共同的责任。近年来，随着政策的不断完善，长城保护工作蓬勃发展。《中华人民共和国文物保护法》</w:t>
      </w:r>
      <w:bookmarkStart w:id="9" w:name="_Hlk197356219"/>
      <w:r>
        <w:rPr>
          <w:rFonts w:hint="eastAsia" w:ascii="楷体" w:hAnsi="楷体" w:eastAsia="楷体" w:cs="楷体"/>
          <w:color w:val="auto"/>
        </w:rPr>
        <w:t>《长城保护条例》等法律法规，为长城保护提供了基本的法律依据。</w:t>
      </w:r>
      <w:bookmarkEnd w:id="9"/>
      <w:bookmarkStart w:id="10" w:name="_Hlk197355334"/>
      <w:r>
        <w:rPr>
          <w:rFonts w:hint="eastAsia" w:ascii="楷体" w:hAnsi="楷体" w:eastAsia="楷体" w:cs="楷体"/>
          <w:color w:val="auto"/>
        </w:rPr>
        <w:t>《长城保护总体规划》等</w:t>
      </w:r>
      <w:bookmarkEnd w:id="10"/>
      <w:r>
        <w:rPr>
          <w:rFonts w:hint="eastAsia" w:ascii="楷体" w:hAnsi="楷体" w:eastAsia="楷体" w:cs="楷体"/>
          <w:color w:val="auto"/>
        </w:rPr>
        <w:t>方案，为长城的保护与利用提供了明确方向。在顶层设计的引领下，地方政府间也形成了强大的合力</w:t>
      </w:r>
      <w:bookmarkStart w:id="11" w:name="_Hlk197202191"/>
      <w:r>
        <w:rPr>
          <w:rFonts w:hint="eastAsia" w:ascii="楷体" w:hAnsi="楷体" w:eastAsia="楷体" w:cs="楷体"/>
          <w:color w:val="auto"/>
        </w:rPr>
        <w:t>，如</w:t>
      </w:r>
      <w:r>
        <w:rPr>
          <w:rFonts w:ascii="楷体" w:hAnsi="楷体" w:eastAsia="楷体" w:cs="楷体"/>
          <w:color w:val="auto"/>
        </w:rPr>
        <w:t>京津冀三地</w:t>
      </w:r>
      <w:bookmarkEnd w:id="11"/>
      <w:bookmarkStart w:id="12" w:name="_Hlk197202219"/>
      <w:r>
        <w:rPr>
          <w:rFonts w:ascii="楷体" w:hAnsi="楷体" w:eastAsia="楷体" w:cs="楷体"/>
          <w:color w:val="auto"/>
        </w:rPr>
        <w:t>针对交界地带约110公里的长城段，提出联合巡查、信息共享、整体保护计划等</w:t>
      </w:r>
      <w:bookmarkEnd w:id="12"/>
      <w:r>
        <w:rPr>
          <w:rFonts w:hint="eastAsia" w:ascii="楷体" w:hAnsi="楷体" w:eastAsia="楷体" w:cs="楷体"/>
          <w:color w:val="auto"/>
        </w:rPr>
        <w:t>措施；</w:t>
      </w:r>
      <w:bookmarkStart w:id="13" w:name="_Hlk197355485"/>
      <w:r>
        <w:rPr>
          <w:rFonts w:hint="eastAsia" w:ascii="楷体" w:hAnsi="楷体" w:eastAsia="楷体" w:cs="楷体"/>
          <w:color w:val="auto"/>
        </w:rPr>
        <w:t>辽宁省文物局、河北省文物局</w:t>
      </w:r>
      <w:bookmarkEnd w:id="13"/>
      <w:r>
        <w:rPr>
          <w:rFonts w:hint="eastAsia" w:ascii="楷体" w:hAnsi="楷体" w:eastAsia="楷体" w:cs="楷体"/>
          <w:color w:val="auto"/>
        </w:rPr>
        <w:t>于2025年3月签署了《关于加强跨界长城联合保护利用的协议》，从而</w:t>
      </w:r>
      <w:bookmarkStart w:id="14" w:name="_Hlk197355525"/>
      <w:r>
        <w:rPr>
          <w:rFonts w:hint="eastAsia" w:ascii="楷体" w:hAnsi="楷体" w:eastAsia="楷体" w:cs="楷体"/>
          <w:color w:val="auto"/>
        </w:rPr>
        <w:t>建立长城保护的合作机制</w:t>
      </w:r>
      <w:bookmarkEnd w:id="14"/>
      <w:r>
        <w:rPr>
          <w:rFonts w:hint="eastAsia" w:ascii="楷体" w:hAnsi="楷体" w:eastAsia="楷体" w:cs="楷体"/>
          <w:color w:val="auto"/>
        </w:rPr>
        <w:t>。政策引领，为长城保护开辟了新格局。</w:t>
      </w:r>
    </w:p>
    <w:p w14:paraId="1EA11DD9">
      <w:pPr>
        <w:adjustRightInd w:val="0"/>
        <w:snapToGrid w:val="0"/>
        <w:spacing w:line="360" w:lineRule="auto"/>
        <w:jc w:val="center"/>
        <w:rPr>
          <w:rFonts w:hint="eastAsia" w:ascii="黑体" w:hAnsi="黑体" w:eastAsia="黑体"/>
          <w:color w:val="auto"/>
        </w:rPr>
      </w:pPr>
      <w:r>
        <w:rPr>
          <w:rFonts w:hint="eastAsia" w:ascii="黑体" w:hAnsi="黑体" w:eastAsia="黑体"/>
          <w:color w:val="auto"/>
        </w:rPr>
        <w:t>材料二</w:t>
      </w:r>
    </w:p>
    <w:p w14:paraId="3389DEA3">
      <w:pPr>
        <w:adjustRightInd w:val="0"/>
        <w:snapToGrid w:val="0"/>
        <w:spacing w:line="360" w:lineRule="auto"/>
        <w:ind w:firstLine="420" w:firstLineChars="200"/>
        <w:rPr>
          <w:rFonts w:hint="eastAsia" w:ascii="楷体" w:hAnsi="楷体" w:eastAsia="楷体" w:cs="楷体"/>
          <w:color w:val="auto"/>
        </w:rPr>
      </w:pPr>
      <w:r>
        <w:rPr>
          <w:rFonts w:ascii="楷体" w:hAnsi="楷体" w:eastAsia="楷体" w:cs="楷体"/>
          <w:color w:val="auto"/>
        </w:rPr>
        <w:t>从春秋战国至明朝，长城历经两千多年的营造，</w:t>
      </w:r>
      <w:r>
        <w:rPr>
          <w:rFonts w:hint="eastAsia" w:ascii="楷体" w:hAnsi="楷体" w:eastAsia="楷体" w:cs="楷体"/>
          <w:color w:val="auto"/>
          <w:u w:val="single"/>
        </w:rPr>
        <w:t xml:space="preserve">         </w:t>
      </w:r>
      <w:r>
        <w:rPr>
          <w:rFonts w:hint="eastAsia" w:ascii="楷体" w:hAnsi="楷体" w:eastAsia="楷体" w:cs="楷体"/>
          <w:color w:val="auto"/>
        </w:rPr>
        <w:t>。所以，保护长城是一项超级工程。全社会的广泛参与，加快推进了长城保护的进程。说到长城保护，就不能不提长城保护员队伍。无论是骄阳似火还是北风凛冽，全国各地的长城保护员都会行走在城墙上，守护着长城保护的“最后一公里”。高等院校、科研院所、企业、社会组织、志愿者、新闻媒体等也加入进来，全方位、多角度传播长城文化、弘扬长城精神。近年来，随着长城国家文化公园的建设，各方社会力量共同编织了一张紧密联结、多元共治的长城保护网，推动形成全社会共同关注、共同参与长城保护的良好氛围</w:t>
      </w:r>
      <w:r>
        <w:rPr>
          <w:rFonts w:ascii="楷体" w:hAnsi="楷体" w:eastAsia="楷体" w:cs="楷体"/>
          <w:color w:val="auto"/>
        </w:rPr>
        <w:t>。</w:t>
      </w:r>
    </w:p>
    <w:p w14:paraId="36FFAB61">
      <w:pPr>
        <w:adjustRightInd w:val="0"/>
        <w:snapToGrid w:val="0"/>
        <w:spacing w:line="360" w:lineRule="auto"/>
        <w:jc w:val="center"/>
        <w:rPr>
          <w:rFonts w:hint="eastAsia" w:ascii="黑体" w:hAnsi="黑体" w:eastAsia="黑体"/>
          <w:color w:val="auto"/>
        </w:rPr>
      </w:pPr>
      <w:r>
        <w:rPr>
          <w:rFonts w:hint="eastAsia" w:ascii="黑体" w:hAnsi="黑体" w:eastAsia="黑体"/>
          <w:color w:val="auto"/>
        </w:rPr>
        <w:t>表1 不同时代长城的分布区域和现存体量</w:t>
      </w:r>
      <w:r>
        <w:rPr>
          <w:rFonts w:eastAsia="黑体" w:cs="Calibri"/>
          <w:color w:val="auto"/>
          <w:vertAlign w:val="superscript"/>
        </w:rPr>
        <w:t>①</w:t>
      </w:r>
    </w:p>
    <w:tbl>
      <w:tblPr>
        <w:tblStyle w:val="7"/>
        <w:tblW w:w="86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4"/>
        <w:gridCol w:w="3482"/>
        <w:gridCol w:w="3676"/>
      </w:tblGrid>
      <w:tr w14:paraId="3A53E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4" w:type="dxa"/>
            <w:shd w:val="clear" w:color="auto" w:fill="auto"/>
            <w:noWrap w:val="0"/>
            <w:vAlign w:val="top"/>
          </w:tcPr>
          <w:p w14:paraId="66C42BE4">
            <w:pPr>
              <w:adjustRightInd w:val="0"/>
              <w:snapToGrid w:val="0"/>
              <w:spacing w:line="360" w:lineRule="auto"/>
              <w:jc w:val="center"/>
              <w:rPr>
                <w:rFonts w:ascii="黑体" w:hAnsi="黑体" w:eastAsia="黑体"/>
                <w:color w:val="auto"/>
              </w:rPr>
            </w:pPr>
            <w:bookmarkStart w:id="15" w:name="_Hlk197231949"/>
            <w:r>
              <w:rPr>
                <w:rFonts w:hint="eastAsia" w:ascii="黑体" w:hAnsi="黑体" w:eastAsia="黑体"/>
                <w:color w:val="auto"/>
              </w:rPr>
              <w:t>不同时代长城</w:t>
            </w:r>
          </w:p>
        </w:tc>
        <w:tc>
          <w:tcPr>
            <w:tcW w:w="3482" w:type="dxa"/>
            <w:shd w:val="clear" w:color="auto" w:fill="auto"/>
            <w:noWrap w:val="0"/>
            <w:vAlign w:val="top"/>
          </w:tcPr>
          <w:p w14:paraId="733D2EE5">
            <w:pPr>
              <w:adjustRightInd w:val="0"/>
              <w:snapToGrid w:val="0"/>
              <w:spacing w:line="360" w:lineRule="auto"/>
              <w:jc w:val="center"/>
              <w:rPr>
                <w:rFonts w:hint="eastAsia" w:ascii="黑体" w:hAnsi="黑体" w:eastAsia="黑体"/>
                <w:color w:val="auto"/>
              </w:rPr>
            </w:pPr>
            <w:r>
              <w:rPr>
                <w:rFonts w:hint="eastAsia" w:ascii="黑体" w:hAnsi="黑体" w:eastAsia="黑体"/>
                <w:color w:val="auto"/>
              </w:rPr>
              <w:t>分布区域</w:t>
            </w:r>
          </w:p>
        </w:tc>
        <w:tc>
          <w:tcPr>
            <w:tcW w:w="3676" w:type="dxa"/>
            <w:shd w:val="clear" w:color="auto" w:fill="auto"/>
            <w:noWrap w:val="0"/>
            <w:vAlign w:val="top"/>
          </w:tcPr>
          <w:p w14:paraId="05388664">
            <w:pPr>
              <w:adjustRightInd w:val="0"/>
              <w:snapToGrid w:val="0"/>
              <w:spacing w:line="360" w:lineRule="auto"/>
              <w:jc w:val="center"/>
              <w:rPr>
                <w:rFonts w:ascii="宋体" w:hAnsi="宋体" w:eastAsia="黑体"/>
                <w:color w:val="auto"/>
                <w:szCs w:val="21"/>
              </w:rPr>
            </w:pPr>
            <w:r>
              <w:rPr>
                <w:rFonts w:hint="eastAsia" w:ascii="黑体" w:hAnsi="黑体" w:eastAsia="黑体"/>
                <w:color w:val="auto"/>
              </w:rPr>
              <w:t>现存体量</w:t>
            </w:r>
          </w:p>
        </w:tc>
      </w:tr>
      <w:tr w14:paraId="01F2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4" w:type="dxa"/>
            <w:shd w:val="clear" w:color="auto" w:fill="auto"/>
            <w:noWrap w:val="0"/>
            <w:vAlign w:val="top"/>
          </w:tcPr>
          <w:p w14:paraId="54718DED">
            <w:pPr>
              <w:spacing w:line="360" w:lineRule="auto"/>
              <w:jc w:val="center"/>
              <w:rPr>
                <w:rFonts w:hint="eastAsia" w:ascii="楷体" w:hAnsi="楷体" w:eastAsia="楷体"/>
                <w:color w:val="auto"/>
                <w:szCs w:val="21"/>
              </w:rPr>
            </w:pPr>
            <w:r>
              <w:rPr>
                <w:rFonts w:hint="eastAsia" w:ascii="楷体" w:hAnsi="楷体" w:eastAsia="楷体"/>
                <w:color w:val="auto"/>
                <w:szCs w:val="21"/>
              </w:rPr>
              <w:t>春秋战国</w:t>
            </w:r>
          </w:p>
          <w:p w14:paraId="152BD28F">
            <w:pPr>
              <w:spacing w:line="360" w:lineRule="auto"/>
              <w:jc w:val="center"/>
              <w:rPr>
                <w:rFonts w:hint="eastAsia" w:ascii="楷体" w:hAnsi="楷体" w:eastAsia="楷体"/>
                <w:color w:val="auto"/>
                <w:szCs w:val="21"/>
              </w:rPr>
            </w:pPr>
            <w:r>
              <w:rPr>
                <w:rFonts w:hint="eastAsia" w:ascii="楷体" w:hAnsi="楷体" w:eastAsia="楷体"/>
                <w:color w:val="auto"/>
                <w:szCs w:val="21"/>
              </w:rPr>
              <w:t>长城</w:t>
            </w:r>
          </w:p>
        </w:tc>
        <w:tc>
          <w:tcPr>
            <w:tcW w:w="3482" w:type="dxa"/>
            <w:shd w:val="clear" w:color="auto" w:fill="auto"/>
            <w:noWrap w:val="0"/>
            <w:vAlign w:val="top"/>
          </w:tcPr>
          <w:p w14:paraId="60AE663B">
            <w:pPr>
              <w:spacing w:line="360" w:lineRule="auto"/>
              <w:rPr>
                <w:rFonts w:hint="eastAsia" w:ascii="楷体" w:hAnsi="楷体" w:eastAsia="楷体"/>
                <w:color w:val="auto"/>
                <w:szCs w:val="21"/>
              </w:rPr>
            </w:pPr>
            <w:r>
              <w:rPr>
                <w:rFonts w:hint="eastAsia" w:ascii="楷体" w:hAnsi="楷体" w:eastAsia="楷体"/>
                <w:color w:val="auto"/>
                <w:szCs w:val="21"/>
              </w:rPr>
              <w:t>河北、山西、内蒙古、辽宁、山东、河南、陕西、甘肃、宁夏等省（自治区）</w:t>
            </w:r>
          </w:p>
        </w:tc>
        <w:tc>
          <w:tcPr>
            <w:tcW w:w="3676" w:type="dxa"/>
            <w:shd w:val="clear" w:color="auto" w:fill="auto"/>
            <w:noWrap w:val="0"/>
            <w:vAlign w:val="top"/>
          </w:tcPr>
          <w:p w14:paraId="36E3406D">
            <w:pPr>
              <w:spacing w:line="360" w:lineRule="auto"/>
              <w:rPr>
                <w:rFonts w:hint="eastAsia" w:ascii="楷体" w:hAnsi="楷体" w:eastAsia="楷体"/>
                <w:color w:val="auto"/>
                <w:szCs w:val="21"/>
              </w:rPr>
            </w:pPr>
            <w:r>
              <w:rPr>
                <w:rFonts w:hint="eastAsia" w:ascii="楷体" w:hAnsi="楷体" w:eastAsia="楷体"/>
                <w:color w:val="auto"/>
                <w:szCs w:val="21"/>
              </w:rPr>
              <w:t>墙壕1795段，单体建筑1367座，关、堡160座，相关遗存33处，长度3080.14千米</w:t>
            </w:r>
          </w:p>
        </w:tc>
      </w:tr>
      <w:tr w14:paraId="1B210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4" w:type="dxa"/>
            <w:shd w:val="clear" w:color="auto" w:fill="auto"/>
            <w:noWrap w:val="0"/>
            <w:vAlign w:val="top"/>
          </w:tcPr>
          <w:p w14:paraId="39AA04F1">
            <w:pPr>
              <w:spacing w:line="360" w:lineRule="auto"/>
              <w:jc w:val="center"/>
              <w:rPr>
                <w:rFonts w:hint="eastAsia" w:ascii="楷体" w:hAnsi="楷体" w:eastAsia="楷体"/>
                <w:color w:val="auto"/>
                <w:szCs w:val="21"/>
              </w:rPr>
            </w:pPr>
            <w:r>
              <w:rPr>
                <w:rFonts w:hint="eastAsia" w:ascii="楷体" w:hAnsi="楷体" w:eastAsia="楷体"/>
                <w:color w:val="auto"/>
                <w:szCs w:val="21"/>
              </w:rPr>
              <w:t>秦汉长城</w:t>
            </w:r>
          </w:p>
        </w:tc>
        <w:tc>
          <w:tcPr>
            <w:tcW w:w="3482" w:type="dxa"/>
            <w:shd w:val="clear" w:color="auto" w:fill="auto"/>
            <w:noWrap w:val="0"/>
            <w:vAlign w:val="top"/>
          </w:tcPr>
          <w:p w14:paraId="0DA01FC2">
            <w:pPr>
              <w:spacing w:line="360" w:lineRule="auto"/>
              <w:rPr>
                <w:rFonts w:hint="eastAsia" w:ascii="楷体" w:hAnsi="楷体" w:eastAsia="楷体"/>
                <w:color w:val="auto"/>
                <w:szCs w:val="21"/>
              </w:rPr>
            </w:pPr>
            <w:r>
              <w:rPr>
                <w:rFonts w:hint="eastAsia" w:ascii="楷体" w:hAnsi="楷体" w:eastAsia="楷体"/>
                <w:color w:val="auto"/>
                <w:szCs w:val="21"/>
              </w:rPr>
              <w:t>河北、山西、内蒙古、辽宁、甘肃、宁夏等省（自治区）</w:t>
            </w:r>
          </w:p>
        </w:tc>
        <w:tc>
          <w:tcPr>
            <w:tcW w:w="3676" w:type="dxa"/>
            <w:shd w:val="clear" w:color="auto" w:fill="auto"/>
            <w:noWrap w:val="0"/>
            <w:vAlign w:val="top"/>
          </w:tcPr>
          <w:p w14:paraId="39A1F0B7">
            <w:pPr>
              <w:spacing w:line="360" w:lineRule="auto"/>
              <w:rPr>
                <w:rFonts w:hint="eastAsia" w:ascii="楷体" w:hAnsi="楷体" w:eastAsia="楷体"/>
                <w:color w:val="auto"/>
                <w:szCs w:val="21"/>
              </w:rPr>
            </w:pPr>
            <w:r>
              <w:rPr>
                <w:rFonts w:hint="eastAsia" w:ascii="楷体" w:hAnsi="楷体" w:eastAsia="楷体"/>
                <w:color w:val="auto"/>
                <w:szCs w:val="21"/>
              </w:rPr>
              <w:t>墙壕2143段，单体建筑2575座，关、堡271座，相关遗存10处，长度3680.26千米</w:t>
            </w:r>
          </w:p>
        </w:tc>
      </w:tr>
      <w:tr w14:paraId="746D3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4" w:type="dxa"/>
            <w:shd w:val="clear" w:color="auto" w:fill="auto"/>
            <w:noWrap w:val="0"/>
            <w:vAlign w:val="top"/>
          </w:tcPr>
          <w:p w14:paraId="5F1B0132">
            <w:pPr>
              <w:spacing w:line="360" w:lineRule="auto"/>
              <w:jc w:val="center"/>
              <w:rPr>
                <w:rFonts w:hint="eastAsia" w:ascii="楷体" w:hAnsi="楷体" w:eastAsia="楷体"/>
                <w:color w:val="auto"/>
                <w:szCs w:val="21"/>
              </w:rPr>
            </w:pPr>
            <w:r>
              <w:rPr>
                <w:rFonts w:hint="eastAsia" w:ascii="楷体" w:hAnsi="楷体" w:eastAsia="楷体"/>
                <w:color w:val="auto"/>
                <w:szCs w:val="21"/>
              </w:rPr>
              <w:t>明长城</w:t>
            </w:r>
          </w:p>
        </w:tc>
        <w:tc>
          <w:tcPr>
            <w:tcW w:w="3482" w:type="dxa"/>
            <w:shd w:val="clear" w:color="auto" w:fill="auto"/>
            <w:noWrap w:val="0"/>
            <w:vAlign w:val="top"/>
          </w:tcPr>
          <w:p w14:paraId="275C5BFA">
            <w:pPr>
              <w:spacing w:line="360" w:lineRule="auto"/>
              <w:rPr>
                <w:rFonts w:hint="eastAsia" w:ascii="楷体" w:hAnsi="楷体" w:eastAsia="楷体"/>
                <w:color w:val="auto"/>
                <w:szCs w:val="21"/>
              </w:rPr>
            </w:pPr>
            <w:r>
              <w:rPr>
                <w:rFonts w:hint="eastAsia" w:ascii="楷体" w:hAnsi="楷体" w:eastAsia="楷体"/>
                <w:color w:val="auto"/>
                <w:szCs w:val="21"/>
              </w:rPr>
              <w:t xml:space="preserve">北京、天津、河北、山西、内蒙古、辽宁、陕西、甘肃、青海、宁夏10个省（自治区、直辖市） </w:t>
            </w:r>
          </w:p>
        </w:tc>
        <w:tc>
          <w:tcPr>
            <w:tcW w:w="3676" w:type="dxa"/>
            <w:shd w:val="clear" w:color="auto" w:fill="auto"/>
            <w:noWrap w:val="0"/>
            <w:vAlign w:val="top"/>
          </w:tcPr>
          <w:p w14:paraId="7BFDA091">
            <w:pPr>
              <w:spacing w:line="360" w:lineRule="auto"/>
              <w:rPr>
                <w:rFonts w:hint="eastAsia" w:ascii="楷体" w:hAnsi="楷体" w:eastAsia="楷体"/>
                <w:color w:val="auto"/>
                <w:szCs w:val="21"/>
              </w:rPr>
            </w:pPr>
            <w:r>
              <w:rPr>
                <w:rFonts w:hint="eastAsia" w:ascii="楷体" w:hAnsi="楷体" w:eastAsia="楷体"/>
                <w:color w:val="auto"/>
                <w:szCs w:val="21"/>
              </w:rPr>
              <w:t>现存墙壕5209段，单体建筑17449座，关、堡1272座，相关遗存142处，长度8851.8千米</w:t>
            </w:r>
          </w:p>
        </w:tc>
      </w:tr>
      <w:tr w14:paraId="37069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4" w:type="dxa"/>
            <w:shd w:val="clear" w:color="auto" w:fill="auto"/>
            <w:noWrap w:val="0"/>
            <w:vAlign w:val="center"/>
          </w:tcPr>
          <w:p w14:paraId="30FFEAD5">
            <w:pPr>
              <w:widowControl/>
              <w:spacing w:line="360" w:lineRule="auto"/>
              <w:jc w:val="center"/>
              <w:rPr>
                <w:rFonts w:hint="eastAsia" w:ascii="楷体" w:hAnsi="楷体" w:eastAsia="楷体" w:cs="Segoe UI"/>
                <w:b/>
                <w:bCs/>
                <w:color w:val="auto"/>
                <w:szCs w:val="21"/>
              </w:rPr>
            </w:pPr>
            <w:r>
              <w:rPr>
                <w:rStyle w:val="10"/>
                <w:rFonts w:ascii="楷体" w:hAnsi="楷体" w:eastAsia="楷体" w:cs="Segoe UI"/>
                <w:b w:val="0"/>
                <w:bCs w:val="0"/>
                <w:color w:val="auto"/>
                <w:szCs w:val="21"/>
              </w:rPr>
              <w:t>其他</w:t>
            </w:r>
          </w:p>
        </w:tc>
        <w:tc>
          <w:tcPr>
            <w:tcW w:w="3482" w:type="dxa"/>
            <w:shd w:val="clear" w:color="auto" w:fill="auto"/>
            <w:noWrap w:val="0"/>
            <w:vAlign w:val="center"/>
          </w:tcPr>
          <w:p w14:paraId="47C0C7C9">
            <w:pPr>
              <w:spacing w:line="360" w:lineRule="auto"/>
              <w:rPr>
                <w:rFonts w:ascii="楷体" w:hAnsi="楷体" w:eastAsia="楷体" w:cs="Segoe UI"/>
                <w:color w:val="auto"/>
                <w:szCs w:val="21"/>
              </w:rPr>
            </w:pPr>
            <w:r>
              <w:rPr>
                <w:rFonts w:hint="eastAsia" w:ascii="楷体" w:hAnsi="楷体" w:eastAsia="楷体" w:cs="Segoe UI"/>
                <w:color w:val="auto"/>
                <w:szCs w:val="21"/>
              </w:rPr>
              <w:t>北京、河北、山西、内蒙古、陕西、黑龙江等省（自治区、直辖市）</w:t>
            </w:r>
          </w:p>
        </w:tc>
        <w:tc>
          <w:tcPr>
            <w:tcW w:w="3676" w:type="dxa"/>
            <w:shd w:val="clear" w:color="auto" w:fill="auto"/>
            <w:noWrap w:val="0"/>
            <w:vAlign w:val="center"/>
          </w:tcPr>
          <w:p w14:paraId="144625BA">
            <w:pPr>
              <w:spacing w:line="360" w:lineRule="auto"/>
              <w:rPr>
                <w:rFonts w:hint="eastAsia" w:ascii="楷体" w:hAnsi="楷体" w:eastAsia="楷体" w:cs="Segoe UI"/>
                <w:color w:val="auto"/>
                <w:szCs w:val="21"/>
              </w:rPr>
            </w:pPr>
            <w:r>
              <w:rPr>
                <w:rFonts w:hint="eastAsia" w:ascii="楷体" w:hAnsi="楷体" w:eastAsia="楷体" w:cs="Segoe UI"/>
                <w:color w:val="auto"/>
                <w:szCs w:val="21"/>
              </w:rPr>
              <w:t>墙壕2668段，单体建筑8119座，关、堡508座</w:t>
            </w:r>
          </w:p>
        </w:tc>
      </w:tr>
      <w:bookmarkEnd w:id="15"/>
    </w:tbl>
    <w:p w14:paraId="02A32E93">
      <w:pPr>
        <w:adjustRightInd w:val="0"/>
        <w:snapToGrid w:val="0"/>
        <w:spacing w:line="360" w:lineRule="auto"/>
        <w:jc w:val="right"/>
        <w:rPr>
          <w:rFonts w:hint="eastAsia" w:ascii="楷体" w:hAnsi="楷体" w:eastAsia="楷体" w:cs="楷体"/>
          <w:color w:val="auto"/>
          <w:sz w:val="18"/>
          <w:szCs w:val="18"/>
        </w:rPr>
      </w:pPr>
      <w:r>
        <w:rPr>
          <w:rFonts w:hint="eastAsia" w:ascii="楷体" w:hAnsi="楷体" w:eastAsia="楷体" w:cs="楷体"/>
          <w:color w:val="auto"/>
          <w:sz w:val="18"/>
          <w:szCs w:val="18"/>
        </w:rPr>
        <w:t>表1材料来源：《中国长城保护报告（2016年）》</w:t>
      </w:r>
    </w:p>
    <w:p w14:paraId="0B853468">
      <w:pPr>
        <w:adjustRightInd w:val="0"/>
        <w:snapToGrid w:val="0"/>
        <w:spacing w:line="360" w:lineRule="auto"/>
        <w:jc w:val="center"/>
        <w:rPr>
          <w:rFonts w:hint="eastAsia" w:ascii="黑体" w:hAnsi="黑体" w:eastAsia="黑体"/>
          <w:color w:val="auto"/>
        </w:rPr>
      </w:pPr>
      <w:r>
        <w:rPr>
          <w:rFonts w:hint="eastAsia" w:ascii="黑体" w:hAnsi="黑体" w:eastAsia="黑体"/>
          <w:color w:val="auto"/>
        </w:rPr>
        <w:t>材料三</w:t>
      </w:r>
    </w:p>
    <w:p w14:paraId="004D2F7C">
      <w:pPr>
        <w:adjustRightInd w:val="0"/>
        <w:snapToGrid w:val="0"/>
        <w:spacing w:line="360" w:lineRule="auto"/>
        <w:ind w:firstLine="420" w:firstLineChars="200"/>
        <w:rPr>
          <w:rFonts w:hint="eastAsia" w:ascii="楷体" w:hAnsi="楷体" w:eastAsia="楷体" w:cs="楷体"/>
          <w:color w:val="auto"/>
        </w:rPr>
      </w:pPr>
      <w:r>
        <w:rPr>
          <w:rFonts w:hint="eastAsia" w:ascii="楷体" w:hAnsi="楷体" w:eastAsia="楷体" w:cs="楷体"/>
          <w:color w:val="auto"/>
        </w:rPr>
        <w:t>一架无人机从嘉峪关关城上空缓缓升起，地面上的长城保护员正通过实时传输的航拍画面开启监测工作。</w:t>
      </w:r>
      <w:r>
        <w:rPr>
          <w:rFonts w:ascii="楷体" w:hAnsi="楷体" w:eastAsia="楷体" w:cs="楷体"/>
          <w:color w:val="auto"/>
        </w:rPr>
        <w:t>航拍无人机、倾斜摄影建模、全球卫星定位系统</w:t>
      </w:r>
      <w:r>
        <w:rPr>
          <w:rFonts w:hint="eastAsia" w:ascii="楷体" w:hAnsi="楷体" w:eastAsia="楷体" w:cs="楷体"/>
          <w:color w:val="auto"/>
        </w:rPr>
        <w:t>……近年来，科技赋能正成为长城保护的新引擎，为长城保护</w:t>
      </w:r>
      <w:r>
        <w:rPr>
          <w:rFonts w:ascii="楷体" w:hAnsi="楷体" w:eastAsia="楷体" w:cs="楷体"/>
          <w:color w:val="auto"/>
        </w:rPr>
        <w:t>注入新活力</w:t>
      </w:r>
      <w:r>
        <w:rPr>
          <w:rFonts w:hint="eastAsia" w:ascii="楷体" w:hAnsi="楷体" w:eastAsia="楷体" w:cs="楷体"/>
          <w:color w:val="auto"/>
        </w:rPr>
        <w:t>。例如，</w:t>
      </w:r>
      <w:r>
        <w:rPr>
          <w:rFonts w:ascii="楷体" w:hAnsi="楷体" w:eastAsia="楷体" w:cs="楷体"/>
          <w:color w:val="auto"/>
        </w:rPr>
        <w:t>北京通过微痕提取技术对长城碑刻实施数字化保护，以无接触的方式获取长城碑刻拓片，为长城价值挖掘提供最精确的文字信息</w:t>
      </w:r>
      <w:r>
        <w:rPr>
          <w:rFonts w:hint="eastAsia" w:ascii="楷体" w:hAnsi="楷体" w:eastAsia="楷体" w:cs="楷体"/>
          <w:color w:val="auto"/>
        </w:rPr>
        <w:t>；</w:t>
      </w:r>
      <w:bookmarkStart w:id="16" w:name="_Hlk197356433"/>
      <w:r>
        <w:rPr>
          <w:rFonts w:ascii="楷体" w:hAnsi="楷体" w:eastAsia="楷体" w:cs="楷体"/>
          <w:color w:val="auto"/>
        </w:rPr>
        <w:t>天津大学长城研究团队建设</w:t>
      </w:r>
      <w:bookmarkEnd w:id="16"/>
      <w:r>
        <w:rPr>
          <w:rFonts w:ascii="楷体" w:hAnsi="楷体" w:eastAsia="楷体" w:cs="楷体"/>
          <w:color w:val="auto"/>
        </w:rPr>
        <w:t>了长城全线实景三维数据库和长城防御体系时空数据库，为公众还原复杂立体的明代长城防御体系</w:t>
      </w:r>
      <w:r>
        <w:rPr>
          <w:rFonts w:hint="eastAsia" w:ascii="楷体" w:hAnsi="楷体" w:eastAsia="楷体" w:cs="楷体"/>
          <w:color w:val="auto"/>
        </w:rPr>
        <w:t>，让人们</w:t>
      </w:r>
      <w:bookmarkStart w:id="17" w:name="_Hlk197356452"/>
      <w:r>
        <w:rPr>
          <w:rFonts w:hint="eastAsia" w:ascii="楷体" w:hAnsi="楷体" w:eastAsia="楷体" w:cs="楷体"/>
          <w:color w:val="auto"/>
        </w:rPr>
        <w:t>更好地认识长城、</w:t>
      </w:r>
      <w:bookmarkEnd w:id="17"/>
      <w:r>
        <w:rPr>
          <w:rFonts w:hint="eastAsia" w:ascii="楷体" w:hAnsi="楷体" w:eastAsia="楷体" w:cs="楷体"/>
          <w:color w:val="auto"/>
        </w:rPr>
        <w:t>保护长城；</w:t>
      </w:r>
      <w:bookmarkStart w:id="18" w:name="_Hlk197359489"/>
      <w:r>
        <w:rPr>
          <w:rFonts w:hint="eastAsia" w:ascii="楷体" w:hAnsi="楷体" w:eastAsia="楷体" w:cs="楷体"/>
          <w:color w:val="auto"/>
        </w:rPr>
        <w:t>河北承德打造数字云平台、长城资源数字化管理平台和长城可阅读数字云平台，让古老长城遗产重现。数字科技手段</w:t>
      </w:r>
      <w:bookmarkEnd w:id="18"/>
      <w:r>
        <w:rPr>
          <w:rFonts w:hint="eastAsia" w:ascii="楷体" w:hAnsi="楷体" w:eastAsia="楷体" w:cs="楷体"/>
          <w:color w:val="auto"/>
        </w:rPr>
        <w:t>，提升了长城保护的效率和效果，增强了公众对长城保护的认识和参与度。</w:t>
      </w:r>
    </w:p>
    <w:p w14:paraId="506BDDE5">
      <w:pPr>
        <w:adjustRightInd w:val="0"/>
        <w:snapToGrid w:val="0"/>
        <w:spacing w:line="360" w:lineRule="auto"/>
        <w:rPr>
          <w:rFonts w:ascii="仿宋" w:hAnsi="仿宋" w:eastAsia="仿宋"/>
          <w:color w:val="auto"/>
          <w:sz w:val="18"/>
          <w:szCs w:val="18"/>
          <w:u w:val="single"/>
        </w:rPr>
      </w:pPr>
      <w:r>
        <w:rPr>
          <w:rFonts w:hint="eastAsia" w:ascii="仿宋" w:hAnsi="仿宋" w:eastAsia="仿宋"/>
          <w:color w:val="auto"/>
          <w:sz w:val="18"/>
          <w:szCs w:val="18"/>
          <w:u w:val="single"/>
        </w:rPr>
        <w:t xml:space="preserve">                              </w:t>
      </w:r>
    </w:p>
    <w:p w14:paraId="3CE51CB1">
      <w:pPr>
        <w:adjustRightInd w:val="0"/>
        <w:snapToGrid w:val="0"/>
        <w:spacing w:line="360" w:lineRule="auto"/>
        <w:rPr>
          <w:rFonts w:hint="eastAsia" w:ascii="楷体" w:hAnsi="楷体" w:eastAsia="楷体" w:cs="楷体"/>
          <w:color w:val="auto"/>
        </w:rPr>
      </w:pPr>
      <w:r>
        <w:rPr>
          <w:rFonts w:hint="eastAsia" w:ascii="仿宋" w:hAnsi="仿宋" w:eastAsia="仿宋" w:cs="仿宋"/>
          <w:color w:val="auto"/>
          <w:sz w:val="18"/>
          <w:szCs w:val="18"/>
        </w:rPr>
        <w:t>注：①[体量]建筑物的规模、体积。</w:t>
      </w:r>
    </w:p>
    <w:p w14:paraId="236A8277">
      <w:pPr>
        <w:spacing w:line="360" w:lineRule="auto"/>
        <w:rPr>
          <w:rFonts w:hint="eastAsia" w:ascii="宋体" w:hAnsi="宋体"/>
          <w:color w:val="auto"/>
        </w:rPr>
      </w:pPr>
      <w:r>
        <w:rPr>
          <w:rFonts w:hint="eastAsia" w:ascii="宋体" w:hAnsi="宋体"/>
          <w:color w:val="auto"/>
        </w:rPr>
        <w:t>18.根据以上三则材料，下列说法</w:t>
      </w:r>
      <w:r>
        <w:rPr>
          <w:rFonts w:hint="eastAsia" w:ascii="宋体" w:hAnsi="宋体"/>
          <w:color w:val="auto"/>
          <w:em w:val="dot"/>
        </w:rPr>
        <w:t>不符合</w:t>
      </w:r>
      <w:r>
        <w:rPr>
          <w:rFonts w:hint="eastAsia" w:ascii="宋体" w:hAnsi="宋体"/>
          <w:color w:val="auto"/>
        </w:rPr>
        <w:t>文意的一项是（2分）</w:t>
      </w:r>
    </w:p>
    <w:p w14:paraId="55848706">
      <w:pPr>
        <w:spacing w:line="360" w:lineRule="auto"/>
        <w:ind w:left="525" w:leftChars="150" w:hanging="210" w:hangingChars="100"/>
        <w:rPr>
          <w:rFonts w:hint="eastAsia" w:ascii="宋体" w:hAnsi="宋体"/>
          <w:color w:val="auto"/>
        </w:rPr>
      </w:pPr>
      <w:r>
        <w:rPr>
          <w:rFonts w:hint="eastAsia" w:ascii="宋体" w:hAnsi="宋体"/>
          <w:color w:val="auto"/>
        </w:rPr>
        <w:t>A.《中华人民共和国文物保护法》等法律法规，为长城保护提供了基本的法律依据。</w:t>
      </w:r>
    </w:p>
    <w:p w14:paraId="4ADF01C3">
      <w:pPr>
        <w:spacing w:line="360" w:lineRule="auto"/>
        <w:ind w:left="105" w:leftChars="50" w:firstLine="210" w:firstLineChars="100"/>
        <w:rPr>
          <w:rFonts w:hint="eastAsia" w:ascii="宋体" w:hAnsi="宋体"/>
          <w:color w:val="auto"/>
        </w:rPr>
      </w:pPr>
      <w:r>
        <w:rPr>
          <w:rFonts w:hint="eastAsia" w:ascii="宋体" w:hAnsi="宋体"/>
          <w:color w:val="auto"/>
        </w:rPr>
        <w:t xml:space="preserve">B.辽宁省文物局、河北省文物局签署协议，建立合作机制，形成长城保护的强大合力。 </w:t>
      </w:r>
    </w:p>
    <w:p w14:paraId="4A1DD236">
      <w:pPr>
        <w:spacing w:line="360" w:lineRule="auto"/>
        <w:ind w:left="105" w:leftChars="50" w:firstLine="195" w:firstLineChars="100"/>
        <w:rPr>
          <w:rFonts w:hint="eastAsia" w:ascii="宋体" w:hAnsi="宋体"/>
          <w:color w:val="auto"/>
        </w:rPr>
      </w:pPr>
      <w:r>
        <w:rPr>
          <w:rFonts w:hint="eastAsia" w:ascii="宋体" w:hAnsi="宋体"/>
          <w:color w:val="auto"/>
          <w:spacing w:val="1"/>
          <w:w w:val="92"/>
          <w:kern w:val="0"/>
          <w:fitText w:val="8190" w:id="893788881"/>
        </w:rPr>
        <w:t>C</w:t>
      </w:r>
      <w:r>
        <w:rPr>
          <w:rFonts w:ascii="宋体" w:hAnsi="宋体"/>
          <w:color w:val="auto"/>
          <w:spacing w:val="1"/>
          <w:w w:val="92"/>
          <w:kern w:val="0"/>
          <w:fitText w:val="8190" w:id="893788881"/>
        </w:rPr>
        <w:t>.</w:t>
      </w:r>
      <w:r>
        <w:rPr>
          <w:rFonts w:hint="eastAsia" w:ascii="宋体" w:hAnsi="宋体"/>
          <w:color w:val="auto"/>
          <w:spacing w:val="1"/>
          <w:w w:val="92"/>
          <w:kern w:val="0"/>
          <w:fitText w:val="8190" w:id="893788881"/>
        </w:rPr>
        <w:t>明长城分布于北京、天津、河北、山西等10个省（自治区、直辖市），长度达8851.8千米</w:t>
      </w:r>
      <w:r>
        <w:rPr>
          <w:rFonts w:hint="eastAsia" w:ascii="宋体" w:hAnsi="宋体"/>
          <w:color w:val="auto"/>
          <w:spacing w:val="14"/>
          <w:w w:val="92"/>
          <w:kern w:val="0"/>
          <w:fitText w:val="8190" w:id="893788881"/>
        </w:rPr>
        <w:t>。</w:t>
      </w:r>
    </w:p>
    <w:p w14:paraId="242BF577">
      <w:pPr>
        <w:spacing w:line="360" w:lineRule="auto"/>
        <w:ind w:left="105" w:leftChars="50" w:firstLine="210" w:firstLineChars="100"/>
        <w:rPr>
          <w:rFonts w:hint="eastAsia" w:ascii="宋体" w:hAnsi="宋体"/>
          <w:color w:val="auto"/>
        </w:rPr>
      </w:pPr>
      <w:r>
        <w:rPr>
          <w:rFonts w:hint="eastAsia" w:ascii="宋体" w:hAnsi="宋体"/>
          <w:color w:val="auto"/>
        </w:rPr>
        <w:t>D</w:t>
      </w:r>
      <w:r>
        <w:rPr>
          <w:rFonts w:ascii="宋体" w:hAnsi="宋体"/>
          <w:color w:val="auto"/>
        </w:rPr>
        <w:t>.</w:t>
      </w:r>
      <w:r>
        <w:rPr>
          <w:rFonts w:hint="eastAsia" w:ascii="宋体" w:hAnsi="宋体"/>
          <w:color w:val="auto"/>
        </w:rPr>
        <w:t>河北承德通过打造数字云平台、长城资源数字化管理平台等，对长城开启监测工作。</w:t>
      </w:r>
    </w:p>
    <w:p w14:paraId="2AD470F1">
      <w:pPr>
        <w:spacing w:line="360" w:lineRule="auto"/>
        <w:rPr>
          <w:rFonts w:hint="eastAsia" w:ascii="宋体" w:hAnsi="宋体"/>
          <w:color w:val="auto"/>
        </w:rPr>
      </w:pPr>
      <w:r>
        <w:rPr>
          <w:rFonts w:hint="eastAsia" w:ascii="宋体" w:hAnsi="宋体"/>
          <w:color w:val="auto"/>
        </w:rPr>
        <w:t>19.根据材料二中表1的信息，在材料二横线处补写恰当的内容。（2分）</w:t>
      </w:r>
    </w:p>
    <w:p w14:paraId="03AA2451">
      <w:pPr>
        <w:spacing w:line="360" w:lineRule="auto"/>
        <w:ind w:left="315" w:hanging="315" w:hangingChars="150"/>
        <w:rPr>
          <w:rFonts w:hint="eastAsia" w:ascii="宋体" w:hAnsi="宋体"/>
          <w:color w:val="auto"/>
        </w:rPr>
      </w:pPr>
      <w:r>
        <w:rPr>
          <w:rFonts w:hint="eastAsia" w:ascii="宋体" w:hAnsi="宋体"/>
          <w:color w:val="auto"/>
        </w:rPr>
        <w:t>20.从上述三则材料可以看出，</w:t>
      </w:r>
      <w:bookmarkStart w:id="19" w:name="_Hlk197240544"/>
      <w:r>
        <w:rPr>
          <w:rFonts w:hint="eastAsia" w:ascii="宋体" w:hAnsi="宋体"/>
          <w:color w:val="auto"/>
        </w:rPr>
        <w:t>近年来长城保护</w:t>
      </w:r>
      <w:bookmarkEnd w:id="19"/>
      <w:r>
        <w:rPr>
          <w:rFonts w:hint="eastAsia" w:ascii="宋体" w:hAnsi="宋体"/>
          <w:color w:val="auto"/>
        </w:rPr>
        <w:t>工作蓬勃发展，主要得益于</w:t>
      </w:r>
      <w:r>
        <w:rPr>
          <w:rFonts w:hint="eastAsia" w:ascii="宋体" w:hAnsi="宋体"/>
          <w:color w:val="auto"/>
          <w:u w:val="single"/>
        </w:rPr>
        <w:t xml:space="preserve">  ①  </w:t>
      </w:r>
      <w:r>
        <w:rPr>
          <w:rFonts w:hint="eastAsia" w:ascii="宋体" w:hAnsi="宋体"/>
          <w:color w:val="auto"/>
        </w:rPr>
        <w:t>、</w:t>
      </w:r>
      <w:r>
        <w:rPr>
          <w:rFonts w:hint="eastAsia" w:ascii="宋体" w:hAnsi="宋体"/>
          <w:color w:val="auto"/>
          <w:u w:val="single"/>
        </w:rPr>
        <w:t xml:space="preserve">  ②  </w:t>
      </w:r>
      <w:r>
        <w:rPr>
          <w:rFonts w:hint="eastAsia" w:ascii="宋体" w:hAnsi="宋体"/>
          <w:color w:val="auto"/>
        </w:rPr>
        <w:t>、</w:t>
      </w:r>
      <w:r>
        <w:rPr>
          <w:rFonts w:hint="eastAsia" w:ascii="宋体" w:hAnsi="宋体"/>
          <w:color w:val="auto"/>
          <w:u w:val="single"/>
        </w:rPr>
        <w:t xml:space="preserve">  ③  </w:t>
      </w:r>
      <w:r>
        <w:rPr>
          <w:rFonts w:hint="eastAsia" w:ascii="宋体" w:hAnsi="宋体"/>
          <w:color w:val="auto"/>
        </w:rPr>
        <w:t>三个方面。（3分）</w:t>
      </w:r>
    </w:p>
    <w:p w14:paraId="20778D87">
      <w:pPr>
        <w:rPr>
          <w:rFonts w:hint="eastAsia"/>
          <w:color w:val="auto"/>
          <w:lang w:val="en-US" w:eastAsia="zh-CN"/>
        </w:rPr>
      </w:pPr>
      <w:r>
        <w:rPr>
          <w:rFonts w:hint="eastAsia"/>
          <w:color w:val="auto"/>
          <w:lang w:val="en-US" w:eastAsia="zh-CN"/>
        </w:rPr>
        <w:t>2025朝阳二模</w:t>
      </w:r>
    </w:p>
    <w:p w14:paraId="55DB6316">
      <w:pPr>
        <w:rPr>
          <w:rFonts w:hint="default"/>
          <w:color w:val="auto"/>
          <w:lang w:val="en-US" w:eastAsia="zh-CN"/>
        </w:rPr>
      </w:pPr>
      <w:r>
        <w:rPr>
          <w:rFonts w:hint="eastAsia"/>
          <w:color w:val="auto"/>
          <w:lang w:val="en-US" w:eastAsia="zh-CN"/>
        </w:rPr>
        <w:t>【答案】</w:t>
      </w:r>
    </w:p>
    <w:p w14:paraId="7360CEF1">
      <w:pPr>
        <w:keepNext w:val="0"/>
        <w:keepLines w:val="0"/>
        <w:pageBreakBefore w:val="0"/>
        <w:widowControl w:val="0"/>
        <w:kinsoku/>
        <w:wordWrap/>
        <w:overflowPunct/>
        <w:topLinePunct w:val="0"/>
        <w:autoSpaceDE/>
        <w:autoSpaceDN/>
        <w:bidi w:val="0"/>
        <w:adjustRightInd/>
        <w:snapToGrid/>
        <w:spacing w:line="312" w:lineRule="auto"/>
        <w:textAlignment w:val="auto"/>
        <w:rPr>
          <w:rFonts w:ascii="宋体" w:hAnsi="宋体"/>
          <w:b/>
          <w:color w:val="auto"/>
        </w:rPr>
      </w:pPr>
      <w:r>
        <w:rPr>
          <w:rFonts w:ascii="Times New Roman" w:hAnsi="Times New Roman"/>
          <w:color w:val="auto"/>
        </w:rPr>
        <w:t>（</w:t>
      </w:r>
      <w:r>
        <w:rPr>
          <w:rFonts w:hint="eastAsia" w:ascii="Times New Roman" w:hAnsi="Times New Roman"/>
          <w:color w:val="auto"/>
        </w:rPr>
        <w:t>一</w:t>
      </w:r>
      <w:r>
        <w:rPr>
          <w:rFonts w:ascii="Times New Roman" w:hAnsi="Times New Roman"/>
          <w:color w:val="auto"/>
        </w:rPr>
        <w:t>）（共</w:t>
      </w:r>
      <w:r>
        <w:rPr>
          <w:rFonts w:hint="eastAsia" w:ascii="Times New Roman" w:hAnsi="Times New Roman"/>
          <w:color w:val="auto"/>
        </w:rPr>
        <w:t>7</w:t>
      </w:r>
      <w:r>
        <w:rPr>
          <w:rFonts w:ascii="Times New Roman" w:hAnsi="Times New Roman"/>
          <w:color w:val="auto"/>
        </w:rPr>
        <w:t>分）</w:t>
      </w:r>
    </w:p>
    <w:p w14:paraId="0BBBF51B">
      <w:pPr>
        <w:keepNext w:val="0"/>
        <w:keepLines w:val="0"/>
        <w:pageBreakBefore w:val="0"/>
        <w:widowControl w:val="0"/>
        <w:kinsoku/>
        <w:wordWrap/>
        <w:overflowPunct/>
        <w:topLinePunct w:val="0"/>
        <w:autoSpaceDE/>
        <w:autoSpaceDN/>
        <w:bidi w:val="0"/>
        <w:adjustRightInd/>
        <w:snapToGrid/>
        <w:spacing w:line="312" w:lineRule="auto"/>
        <w:ind w:firstLine="420" w:firstLineChars="200"/>
        <w:textAlignment w:val="auto"/>
        <w:rPr>
          <w:rFonts w:hint="eastAsia" w:ascii="Times New Roman" w:hAnsi="Times New Roman" w:eastAsia="宋体"/>
          <w:color w:val="auto"/>
          <w:lang w:eastAsia="zh-CN"/>
        </w:rPr>
      </w:pPr>
      <w:r>
        <w:rPr>
          <w:rFonts w:ascii="Times New Roman" w:hAnsi="Times New Roman"/>
          <w:color w:val="auto"/>
        </w:rPr>
        <w:t>1</w:t>
      </w:r>
      <w:r>
        <w:rPr>
          <w:rFonts w:hint="eastAsia" w:ascii="Times New Roman" w:hAnsi="Times New Roman"/>
          <w:color w:val="auto"/>
          <w:lang w:val="en-US" w:eastAsia="zh-CN"/>
        </w:rPr>
        <w:t>8</w:t>
      </w:r>
      <w:r>
        <w:rPr>
          <w:rFonts w:ascii="Times New Roman" w:hAnsi="Times New Roman"/>
          <w:color w:val="auto"/>
        </w:rPr>
        <w:t>．答案：</w:t>
      </w:r>
      <w:r>
        <w:rPr>
          <w:rFonts w:hint="eastAsia" w:ascii="Times New Roman" w:hAnsi="Times New Roman"/>
          <w:color w:val="auto"/>
          <w:lang w:val="en-US" w:eastAsia="zh-CN"/>
        </w:rPr>
        <w:t>D</w:t>
      </w:r>
    </w:p>
    <w:p w14:paraId="33E3EDDB">
      <w:pPr>
        <w:keepNext w:val="0"/>
        <w:keepLines w:val="0"/>
        <w:pageBreakBefore w:val="0"/>
        <w:widowControl w:val="0"/>
        <w:kinsoku/>
        <w:wordWrap/>
        <w:overflowPunct/>
        <w:topLinePunct w:val="0"/>
        <w:autoSpaceDE/>
        <w:autoSpaceDN/>
        <w:bidi w:val="0"/>
        <w:adjustRightInd/>
        <w:snapToGrid/>
        <w:spacing w:line="312" w:lineRule="auto"/>
        <w:ind w:firstLine="840" w:firstLineChars="400"/>
        <w:textAlignment w:val="auto"/>
        <w:rPr>
          <w:rFonts w:ascii="Times New Roman" w:hAnsi="Times New Roman"/>
          <w:color w:val="auto"/>
        </w:rPr>
      </w:pPr>
      <w:r>
        <w:rPr>
          <w:rFonts w:ascii="Times New Roman" w:hAnsi="Times New Roman"/>
          <w:color w:val="auto"/>
        </w:rPr>
        <w:t>（2分）</w:t>
      </w:r>
    </w:p>
    <w:p w14:paraId="113B52C2">
      <w:pPr>
        <w:keepNext w:val="0"/>
        <w:keepLines w:val="0"/>
        <w:pageBreakBefore w:val="0"/>
        <w:widowControl w:val="0"/>
        <w:kinsoku/>
        <w:wordWrap/>
        <w:overflowPunct/>
        <w:topLinePunct w:val="0"/>
        <w:autoSpaceDE/>
        <w:autoSpaceDN/>
        <w:bidi w:val="0"/>
        <w:adjustRightInd/>
        <w:snapToGrid/>
        <w:spacing w:line="312" w:lineRule="auto"/>
        <w:ind w:firstLine="420" w:firstLineChars="200"/>
        <w:textAlignment w:val="auto"/>
        <w:rPr>
          <w:rFonts w:hint="default" w:ascii="Times New Roman" w:hAnsi="Times New Roman" w:eastAsia="宋体" w:cs="Times New Roman"/>
          <w:color w:val="auto"/>
          <w:lang w:val="en-US" w:eastAsia="zh-CN"/>
        </w:rPr>
      </w:pPr>
      <w:r>
        <w:rPr>
          <w:rFonts w:hint="eastAsia" w:ascii="Times New Roman" w:hAnsi="Times New Roman"/>
          <w:color w:val="auto"/>
          <w:lang w:val="en-US" w:eastAsia="zh-CN"/>
        </w:rPr>
        <w:t>19</w:t>
      </w:r>
      <w:r>
        <w:rPr>
          <w:rFonts w:ascii="Times New Roman" w:hAnsi="Times New Roman"/>
          <w:color w:val="auto"/>
        </w:rPr>
        <w:t>．</w:t>
      </w:r>
      <w:r>
        <w:rPr>
          <w:rFonts w:ascii="宋体" w:hAnsi="宋体"/>
          <w:color w:val="auto"/>
        </w:rPr>
        <w:t>答案</w:t>
      </w:r>
      <w:r>
        <w:rPr>
          <w:rFonts w:hint="eastAsia" w:ascii="宋体" w:hAnsi="宋体"/>
          <w:color w:val="auto"/>
          <w:lang w:val="en-US" w:eastAsia="zh-CN"/>
        </w:rPr>
        <w:t>示例</w:t>
      </w:r>
      <w:r>
        <w:rPr>
          <w:rFonts w:ascii="宋体" w:hAnsi="宋体"/>
          <w:color w:val="auto"/>
        </w:rPr>
        <w:t>：</w:t>
      </w:r>
      <w:r>
        <w:rPr>
          <w:rFonts w:hint="eastAsia" w:ascii="宋体" w:hAnsi="宋体"/>
          <w:color w:val="auto"/>
          <w:lang w:val="en-US" w:eastAsia="zh-CN"/>
        </w:rPr>
        <w:t>分布区域广，现存体量大</w:t>
      </w:r>
    </w:p>
    <w:p w14:paraId="4356D6DC">
      <w:pPr>
        <w:keepNext w:val="0"/>
        <w:keepLines w:val="0"/>
        <w:pageBreakBefore w:val="0"/>
        <w:widowControl w:val="0"/>
        <w:kinsoku/>
        <w:wordWrap/>
        <w:overflowPunct/>
        <w:topLinePunct w:val="0"/>
        <w:autoSpaceDE/>
        <w:autoSpaceDN/>
        <w:bidi w:val="0"/>
        <w:adjustRightInd/>
        <w:snapToGrid/>
        <w:spacing w:line="312" w:lineRule="auto"/>
        <w:ind w:firstLine="840" w:firstLineChars="400"/>
        <w:textAlignment w:val="auto"/>
        <w:rPr>
          <w:rFonts w:hint="eastAsia" w:ascii="Times New Roman" w:hAnsi="Times New Roman"/>
          <w:color w:val="auto"/>
        </w:rPr>
      </w:pPr>
      <w:r>
        <w:rPr>
          <w:rFonts w:ascii="Times New Roman" w:hAnsi="Times New Roman"/>
          <w:color w:val="auto"/>
        </w:rPr>
        <w:t>（2</w:t>
      </w:r>
      <w:r>
        <w:rPr>
          <w:rFonts w:hint="eastAsia" w:ascii="Times New Roman" w:hAnsi="Times New Roman"/>
          <w:color w:val="auto"/>
        </w:rPr>
        <w:t>分</w:t>
      </w:r>
      <w:r>
        <w:rPr>
          <w:rFonts w:hint="eastAsia" w:ascii="Times New Roman" w:hAnsi="Times New Roman"/>
          <w:color w:val="auto"/>
          <w:lang w:eastAsia="zh-CN"/>
        </w:rPr>
        <w:t>。</w:t>
      </w:r>
      <w:r>
        <w:rPr>
          <w:rFonts w:hint="eastAsia" w:ascii="Times New Roman" w:hAnsi="Times New Roman"/>
          <w:color w:val="auto"/>
        </w:rPr>
        <w:t>有其他答法，视其合理程度给分</w:t>
      </w:r>
      <w:r>
        <w:rPr>
          <w:rFonts w:ascii="Times New Roman" w:hAnsi="Times New Roman"/>
          <w:color w:val="auto"/>
        </w:rPr>
        <w:t>）</w:t>
      </w:r>
    </w:p>
    <w:p w14:paraId="2EECD76E">
      <w:pPr>
        <w:keepNext w:val="0"/>
        <w:keepLines w:val="0"/>
        <w:pageBreakBefore w:val="0"/>
        <w:widowControl w:val="0"/>
        <w:kinsoku/>
        <w:wordWrap/>
        <w:overflowPunct/>
        <w:topLinePunct w:val="0"/>
        <w:autoSpaceDE/>
        <w:autoSpaceDN/>
        <w:bidi w:val="0"/>
        <w:adjustRightInd/>
        <w:snapToGrid/>
        <w:spacing w:line="312" w:lineRule="auto"/>
        <w:ind w:firstLine="420" w:firstLineChars="200"/>
        <w:textAlignment w:val="auto"/>
        <w:rPr>
          <w:rFonts w:ascii="宋体" w:hAnsi="宋体"/>
          <w:color w:val="auto"/>
        </w:rPr>
      </w:pPr>
      <w:r>
        <w:rPr>
          <w:rFonts w:hint="eastAsia" w:ascii="Times New Roman" w:hAnsi="Times New Roman"/>
          <w:color w:val="auto"/>
        </w:rPr>
        <w:t>2</w:t>
      </w:r>
      <w:r>
        <w:rPr>
          <w:rFonts w:hint="eastAsia" w:ascii="Times New Roman" w:hAnsi="Times New Roman"/>
          <w:color w:val="auto"/>
          <w:lang w:val="en-US" w:eastAsia="zh-CN"/>
        </w:rPr>
        <w:t>0</w:t>
      </w:r>
      <w:r>
        <w:rPr>
          <w:rFonts w:ascii="Times New Roman" w:hAnsi="Times New Roman"/>
          <w:color w:val="auto"/>
        </w:rPr>
        <w:t>．</w:t>
      </w:r>
      <w:r>
        <w:rPr>
          <w:rFonts w:ascii="宋体" w:hAnsi="宋体"/>
          <w:color w:val="auto"/>
        </w:rPr>
        <w:t>答案示例：</w:t>
      </w:r>
    </w:p>
    <w:p w14:paraId="3215432C">
      <w:pPr>
        <w:keepNext w:val="0"/>
        <w:keepLines w:val="0"/>
        <w:pageBreakBefore w:val="0"/>
        <w:widowControl w:val="0"/>
        <w:kinsoku/>
        <w:wordWrap/>
        <w:overflowPunct/>
        <w:topLinePunct w:val="0"/>
        <w:autoSpaceDE/>
        <w:autoSpaceDN/>
        <w:bidi w:val="0"/>
        <w:adjustRightInd/>
        <w:snapToGrid/>
        <w:spacing w:line="312" w:lineRule="auto"/>
        <w:ind w:firstLine="1260" w:firstLineChars="600"/>
        <w:textAlignment w:val="auto"/>
        <w:rPr>
          <w:rFonts w:hint="default" w:ascii="Times New Roman" w:hAnsi="Times New Roman" w:eastAsia="宋体"/>
          <w:color w:val="auto"/>
          <w:lang w:val="en-US" w:eastAsia="zh-CN"/>
        </w:rPr>
      </w:pPr>
      <w:r>
        <w:rPr>
          <w:rFonts w:hint="eastAsia" w:ascii="宋体" w:hAnsi="宋体" w:eastAsia="宋体"/>
          <w:color w:val="auto"/>
          <w:lang w:val="en-US" w:eastAsia="zh-CN"/>
        </w:rPr>
        <w:t xml:space="preserve">政策引领     </w:t>
      </w:r>
      <w:r>
        <w:rPr>
          <w:rFonts w:hint="eastAsia" w:ascii="宋体" w:hAnsi="宋体"/>
          <w:color w:val="auto"/>
          <w:szCs w:val="21"/>
          <w:lang w:val="en-US" w:eastAsia="zh-CN"/>
        </w:rPr>
        <w:t xml:space="preserve">全社会广泛参与     </w:t>
      </w:r>
      <w:r>
        <w:rPr>
          <w:rFonts w:hint="eastAsia" w:ascii="宋体" w:hAnsi="宋体" w:eastAsia="宋体"/>
          <w:color w:val="auto"/>
          <w:lang w:val="en-US" w:eastAsia="zh-CN"/>
        </w:rPr>
        <w:t>科技赋能</w:t>
      </w:r>
    </w:p>
    <w:p w14:paraId="75A0227C">
      <w:pPr>
        <w:keepNext w:val="0"/>
        <w:keepLines w:val="0"/>
        <w:pageBreakBefore w:val="0"/>
        <w:widowControl w:val="0"/>
        <w:kinsoku/>
        <w:wordWrap/>
        <w:overflowPunct/>
        <w:topLinePunct w:val="0"/>
        <w:autoSpaceDE/>
        <w:autoSpaceDN/>
        <w:bidi w:val="0"/>
        <w:adjustRightInd/>
        <w:snapToGrid/>
        <w:spacing w:line="312" w:lineRule="auto"/>
        <w:ind w:firstLine="840" w:firstLineChars="400"/>
        <w:textAlignment w:val="auto"/>
        <w:rPr>
          <w:rFonts w:ascii="Times New Roman" w:hAnsi="Times New Roman"/>
          <w:color w:val="auto"/>
        </w:rPr>
      </w:pPr>
      <w:r>
        <w:rPr>
          <w:rFonts w:ascii="Times New Roman" w:hAnsi="Times New Roman"/>
          <w:color w:val="auto"/>
        </w:rPr>
        <w:t>（共3分</w:t>
      </w:r>
      <w:r>
        <w:rPr>
          <w:rFonts w:hint="eastAsia" w:ascii="Times New Roman" w:hAnsi="Times New Roman"/>
          <w:color w:val="auto"/>
        </w:rPr>
        <w:t>。共3空，每空1分。有其他答法，视其合理程度给分</w:t>
      </w:r>
      <w:r>
        <w:rPr>
          <w:rFonts w:ascii="Times New Roman" w:hAnsi="Times New Roman"/>
          <w:color w:val="auto"/>
        </w:rPr>
        <w:t>）</w:t>
      </w:r>
    </w:p>
    <w:p w14:paraId="1B984DB9">
      <w:pPr>
        <w:rPr>
          <w:rFonts w:hint="eastAsia"/>
          <w:color w:val="auto"/>
          <w:lang w:val="en-US" w:eastAsia="zh-CN"/>
        </w:rPr>
      </w:pPr>
      <w:r>
        <w:rPr>
          <w:rFonts w:hint="eastAsia"/>
          <w:color w:val="auto"/>
          <w:lang w:val="en-US" w:eastAsia="zh-CN"/>
        </w:rPr>
        <w:t>2025丰台二模</w:t>
      </w:r>
    </w:p>
    <w:p w14:paraId="578321A9">
      <w:pPr>
        <w:spacing w:line="400" w:lineRule="exact"/>
        <w:rPr>
          <w:rFonts w:hint="eastAsia" w:ascii="黑体" w:hAnsi="黑体" w:eastAsia="黑体" w:cs="黑体"/>
          <w:b/>
          <w:bCs/>
          <w:color w:val="auto"/>
          <w:szCs w:val="21"/>
        </w:rPr>
      </w:pPr>
      <w:r>
        <w:rPr>
          <w:rFonts w:hint="eastAsia" w:ascii="黑体" w:hAnsi="黑体" w:eastAsia="黑体" w:cs="黑体"/>
          <w:color w:val="auto"/>
          <w:szCs w:val="21"/>
        </w:rPr>
        <w:t>（一）阅读下面材料，完成18-20题。</w:t>
      </w:r>
      <w:r>
        <w:rPr>
          <w:rFonts w:hint="eastAsia" w:ascii="宋体" w:hAnsi="宋体" w:cs="宋体"/>
          <w:color w:val="auto"/>
          <w:szCs w:val="21"/>
        </w:rPr>
        <w:t>（共7分）</w:t>
      </w:r>
    </w:p>
    <w:p w14:paraId="6D5B067F">
      <w:pPr>
        <w:spacing w:line="400" w:lineRule="exact"/>
        <w:jc w:val="center"/>
        <w:rPr>
          <w:rFonts w:hint="eastAsia" w:ascii="黑体" w:hAnsi="黑体" w:eastAsia="黑体" w:cs="黑体"/>
          <w:color w:val="auto"/>
          <w:szCs w:val="21"/>
        </w:rPr>
      </w:pPr>
      <w:r>
        <w:rPr>
          <w:rFonts w:hint="eastAsia" w:ascii="黑体" w:hAnsi="黑体" w:eastAsia="黑体" w:cs="黑体"/>
          <w:color w:val="auto"/>
          <w:szCs w:val="21"/>
        </w:rPr>
        <w:t>材料一</w:t>
      </w:r>
    </w:p>
    <w:p w14:paraId="410BFF98">
      <w:pPr>
        <w:spacing w:line="400" w:lineRule="exact"/>
        <w:ind w:firstLine="420" w:firstLineChars="200"/>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教育强国建设规划纲要（2024—2035年）》提出了促进学生健康成长、全面发展的要求。丰台区政府高度重视，在近期发布了《丰台区创建乐学公园三年行动计划（2025—2027试行版）》，推进“乐学公园”项目建设。“乐学公园”以“教育+公园+治理”为核心，以公园绿地为载体，以中小学校为主体，促进多方的互利、互助、互补。该项目创新推进学校教育、</w:t>
      </w:r>
      <w:bookmarkStart w:id="20" w:name="OLE_LINK34"/>
      <w:r>
        <w:rPr>
          <w:rFonts w:hint="eastAsia" w:ascii="楷体" w:hAnsi="楷体" w:eastAsia="楷体" w:cs="楷体"/>
          <w:color w:val="auto"/>
          <w:kern w:val="0"/>
          <w:szCs w:val="21"/>
          <w:shd w:val="clear" w:color="auto" w:fill="FFFFFF"/>
          <w:lang w:bidi="ar"/>
        </w:rPr>
        <w:t>【甲】</w:t>
      </w:r>
      <w:bookmarkEnd w:id="20"/>
      <w:r>
        <w:rPr>
          <w:rFonts w:hint="eastAsia" w:ascii="楷体" w:hAnsi="楷体" w:eastAsia="楷体" w:cs="楷体"/>
          <w:color w:val="auto"/>
          <w:kern w:val="0"/>
          <w:szCs w:val="21"/>
          <w:shd w:val="clear" w:color="auto" w:fill="FFFFFF"/>
          <w:lang w:bidi="ar"/>
        </w:rPr>
        <w:t>、社会教育有机融合，探索创建“乐学公园-乐学园地- 【乙】”三级乐学平台。这是实现德、智、体、美、劳“五育”并举的创新实践。</w:t>
      </w:r>
    </w:p>
    <w:p w14:paraId="7B689ECE">
      <w:pPr>
        <w:spacing w:line="400" w:lineRule="exact"/>
        <w:jc w:val="center"/>
        <w:rPr>
          <w:rFonts w:hint="eastAsia" w:ascii="黑体" w:hAnsi="黑体" w:eastAsia="黑体" w:cs="黑体"/>
          <w:color w:val="auto"/>
          <w:kern w:val="0"/>
          <w:szCs w:val="21"/>
          <w:shd w:val="clear" w:color="auto" w:fill="FFFFFF"/>
          <w:lang w:bidi="ar"/>
        </w:rPr>
      </w:pPr>
      <w:r>
        <w:rPr>
          <w:rFonts w:hint="eastAsia" w:ascii="黑体" w:hAnsi="黑体" w:eastAsia="黑体" w:cs="黑体"/>
          <w:color w:val="auto"/>
          <w:kern w:val="0"/>
          <w:szCs w:val="21"/>
          <w:shd w:val="clear" w:color="auto" w:fill="FFFFFF"/>
          <w:lang w:bidi="ar"/>
        </w:rPr>
        <w:t>表1 丰台区“乐学公园”项目阶段目标</w:t>
      </w:r>
    </w:p>
    <w:tbl>
      <w:tblPr>
        <w:tblStyle w:val="7"/>
        <w:tblW w:w="8522" w:type="dxa"/>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2"/>
        <w:gridCol w:w="7270"/>
      </w:tblGrid>
      <w:tr w14:paraId="03DEA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2" w:type="dxa"/>
            <w:shd w:val="clear" w:color="auto" w:fill="auto"/>
            <w:noWrap w:val="0"/>
            <w:vAlign w:val="top"/>
          </w:tcPr>
          <w:p w14:paraId="2275433D">
            <w:pPr>
              <w:spacing w:line="400" w:lineRule="exact"/>
              <w:jc w:val="center"/>
              <w:rPr>
                <w:rFonts w:hint="eastAsia" w:ascii="黑体" w:hAnsi="黑体" w:eastAsia="黑体" w:cs="黑体"/>
                <w:color w:val="auto"/>
                <w:kern w:val="0"/>
                <w:szCs w:val="21"/>
                <w:shd w:val="clear" w:color="auto" w:fill="FFFFFF"/>
                <w:lang w:bidi="ar"/>
              </w:rPr>
            </w:pPr>
            <w:r>
              <w:rPr>
                <w:rFonts w:hint="eastAsia" w:ascii="黑体" w:hAnsi="黑体" w:eastAsia="黑体" w:cs="黑体"/>
                <w:color w:val="auto"/>
                <w:kern w:val="0"/>
                <w:szCs w:val="21"/>
                <w:shd w:val="clear" w:color="auto" w:fill="FFFFFF"/>
                <w:lang w:bidi="ar"/>
              </w:rPr>
              <w:t>年代</w:t>
            </w:r>
          </w:p>
        </w:tc>
        <w:tc>
          <w:tcPr>
            <w:tcW w:w="7270" w:type="dxa"/>
            <w:shd w:val="clear" w:color="auto" w:fill="auto"/>
            <w:noWrap w:val="0"/>
            <w:vAlign w:val="top"/>
          </w:tcPr>
          <w:p w14:paraId="5F72FBD9">
            <w:pPr>
              <w:spacing w:line="400" w:lineRule="exact"/>
              <w:jc w:val="center"/>
              <w:rPr>
                <w:rFonts w:hint="eastAsia" w:ascii="黑体" w:hAnsi="黑体" w:eastAsia="黑体" w:cs="黑体"/>
                <w:color w:val="auto"/>
                <w:kern w:val="0"/>
                <w:szCs w:val="21"/>
                <w:shd w:val="clear" w:color="auto" w:fill="FFFFFF"/>
                <w:lang w:bidi="ar"/>
              </w:rPr>
            </w:pPr>
            <w:r>
              <w:rPr>
                <w:rFonts w:hint="eastAsia" w:ascii="黑体" w:hAnsi="黑体" w:eastAsia="黑体" w:cs="黑体"/>
                <w:color w:val="auto"/>
                <w:kern w:val="0"/>
                <w:szCs w:val="21"/>
                <w:shd w:val="clear" w:color="auto" w:fill="FFFFFF"/>
                <w:lang w:bidi="ar"/>
              </w:rPr>
              <w:t>核心指标</w:t>
            </w:r>
          </w:p>
        </w:tc>
      </w:tr>
      <w:tr w14:paraId="1B4D6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2" w:type="dxa"/>
            <w:shd w:val="clear" w:color="auto" w:fill="auto"/>
            <w:noWrap w:val="0"/>
            <w:vAlign w:val="top"/>
          </w:tcPr>
          <w:p w14:paraId="0DF06A05">
            <w:pPr>
              <w:spacing w:line="400" w:lineRule="exact"/>
              <w:jc w:val="center"/>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2025年</w:t>
            </w:r>
          </w:p>
        </w:tc>
        <w:tc>
          <w:tcPr>
            <w:tcW w:w="7270" w:type="dxa"/>
            <w:shd w:val="clear" w:color="auto" w:fill="auto"/>
            <w:noWrap w:val="0"/>
            <w:vAlign w:val="top"/>
          </w:tcPr>
          <w:p w14:paraId="13B35400">
            <w:pPr>
              <w:spacing w:line="400" w:lineRule="exact"/>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建成30处乐学公园，开发“3+X”课程体系，认证100名双栖教师。</w:t>
            </w:r>
          </w:p>
        </w:tc>
      </w:tr>
      <w:tr w14:paraId="351F1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2" w:type="dxa"/>
            <w:shd w:val="clear" w:color="auto" w:fill="auto"/>
            <w:noWrap w:val="0"/>
            <w:vAlign w:val="top"/>
          </w:tcPr>
          <w:p w14:paraId="6A9FB2F2">
            <w:pPr>
              <w:spacing w:line="400" w:lineRule="exact"/>
              <w:jc w:val="center"/>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2026年</w:t>
            </w:r>
          </w:p>
        </w:tc>
        <w:tc>
          <w:tcPr>
            <w:tcW w:w="7270" w:type="dxa"/>
            <w:shd w:val="clear" w:color="auto" w:fill="auto"/>
            <w:noWrap w:val="0"/>
            <w:vAlign w:val="top"/>
          </w:tcPr>
          <w:p w14:paraId="1DB2B56F">
            <w:pPr>
              <w:spacing w:line="400" w:lineRule="exact"/>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60处公园全覆盖，自然教育普及率100%，形成校际课程共享机制，推动乐学园地建设。</w:t>
            </w:r>
          </w:p>
        </w:tc>
      </w:tr>
      <w:tr w14:paraId="39C6E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2" w:type="dxa"/>
            <w:shd w:val="clear" w:color="auto" w:fill="auto"/>
            <w:noWrap w:val="0"/>
            <w:vAlign w:val="top"/>
          </w:tcPr>
          <w:p w14:paraId="5EF9771A">
            <w:pPr>
              <w:spacing w:line="400" w:lineRule="exact"/>
              <w:jc w:val="center"/>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2027年</w:t>
            </w:r>
          </w:p>
        </w:tc>
        <w:tc>
          <w:tcPr>
            <w:tcW w:w="7270" w:type="dxa"/>
            <w:shd w:val="clear" w:color="auto" w:fill="auto"/>
            <w:noWrap w:val="0"/>
            <w:vAlign w:val="top"/>
          </w:tcPr>
          <w:p w14:paraId="274D79F1">
            <w:pPr>
              <w:spacing w:line="400" w:lineRule="exact"/>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创建10处全国精品乐学基地，培育教育产业新业态，发布</w:t>
            </w:r>
            <w:bookmarkStart w:id="21" w:name="OLE_LINK18"/>
            <w:r>
              <w:rPr>
                <w:rFonts w:hint="eastAsia" w:ascii="楷体" w:hAnsi="楷体" w:eastAsia="楷体" w:cs="楷体"/>
                <w:color w:val="auto"/>
                <w:kern w:val="0"/>
                <w:szCs w:val="21"/>
                <w:shd w:val="clear" w:color="auto" w:fill="FFFFFF"/>
                <w:lang w:bidi="ar"/>
              </w:rPr>
              <w:t>《丰台模式白皮书》</w:t>
            </w:r>
            <w:bookmarkEnd w:id="21"/>
            <w:r>
              <w:rPr>
                <w:rFonts w:hint="eastAsia" w:ascii="楷体" w:hAnsi="楷体" w:eastAsia="楷体" w:cs="楷体"/>
                <w:color w:val="auto"/>
                <w:kern w:val="0"/>
                <w:szCs w:val="21"/>
                <w:shd w:val="clear" w:color="auto" w:fill="FFFFFF"/>
                <w:lang w:bidi="ar"/>
              </w:rPr>
              <w:t>。</w:t>
            </w:r>
          </w:p>
        </w:tc>
      </w:tr>
    </w:tbl>
    <w:p w14:paraId="7119E419">
      <w:pPr>
        <w:spacing w:line="400" w:lineRule="exact"/>
        <w:ind w:firstLine="3150" w:firstLineChars="1500"/>
        <w:rPr>
          <w:rFonts w:hint="eastAsia" w:ascii="楷体" w:hAnsi="楷体" w:eastAsia="楷体" w:cs="楷体"/>
          <w:color w:val="auto"/>
          <w:kern w:val="0"/>
          <w:szCs w:val="21"/>
          <w:shd w:val="clear" w:color="auto" w:fill="FFFFFF"/>
          <w:lang w:bidi="ar"/>
        </w:rPr>
      </w:pPr>
    </w:p>
    <w:p w14:paraId="4823CC3B">
      <w:pPr>
        <w:spacing w:line="400" w:lineRule="exact"/>
        <w:jc w:val="center"/>
        <w:rPr>
          <w:rFonts w:hint="eastAsia" w:ascii="黑体" w:hAnsi="黑体" w:eastAsia="黑体" w:cs="黑体"/>
          <w:color w:val="auto"/>
          <w:szCs w:val="21"/>
        </w:rPr>
      </w:pPr>
      <w:r>
        <w:rPr>
          <w:rFonts w:hint="eastAsia" w:ascii="黑体" w:hAnsi="黑体" w:eastAsia="黑体" w:cs="黑体"/>
          <w:color w:val="auto"/>
          <w:szCs w:val="21"/>
        </w:rPr>
        <w:t>材料二</w:t>
      </w:r>
    </w:p>
    <w:p w14:paraId="4E18F80F">
      <w:pPr>
        <w:spacing w:line="360" w:lineRule="auto"/>
        <w:ind w:firstLine="420" w:firstLineChars="200"/>
        <w:jc w:val="left"/>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以“乐学公园”项目为切入点，丰台区首批33所“校·园结对”试点学校整合教育资源与城市绿地，展开了相关的探索，取得了良好效果。丰台区太平桥学校与历史悠久的莲花池公园深度合作，通过公园自然资源与学科知识、心理疏导、文化传承的深度融合，为学生提供沉浸式学习体验。首都师范大学附属丽泽中学充分利用丰台花园自然景观和资源，开发一系列跨学科课程，将公园之美融入知识殿堂，让学生在自然中学习、成长。这些试点学校突破校园围墙界限，让教育以更灵动、鲜活的形式融入日常，</w:t>
      </w:r>
      <w:bookmarkStart w:id="22" w:name="OLE_LINK28"/>
      <w:bookmarkStart w:id="23" w:name="OLE_LINK22"/>
      <w:r>
        <w:rPr>
          <w:rFonts w:hint="eastAsia" w:ascii="楷体" w:hAnsi="楷体" w:eastAsia="楷体" w:cs="楷体"/>
          <w:color w:val="auto"/>
          <w:kern w:val="0"/>
          <w:szCs w:val="21"/>
          <w:shd w:val="clear" w:color="auto" w:fill="FFFFFF"/>
          <w:lang w:bidi="ar"/>
        </w:rPr>
        <w:t>为学生提供了个性化学习体验。</w:t>
      </w:r>
      <w:bookmarkEnd w:id="22"/>
    </w:p>
    <w:bookmarkEnd w:id="23"/>
    <w:p w14:paraId="051FAA79">
      <w:pPr>
        <w:spacing w:line="400" w:lineRule="exact"/>
        <w:jc w:val="center"/>
        <w:rPr>
          <w:rFonts w:hint="eastAsia" w:ascii="黑体" w:hAnsi="黑体" w:eastAsia="黑体" w:cs="黑体"/>
          <w:color w:val="auto"/>
          <w:szCs w:val="21"/>
        </w:rPr>
      </w:pPr>
      <w:r>
        <w:rPr>
          <w:rFonts w:hint="eastAsia" w:ascii="黑体" w:hAnsi="黑体" w:eastAsia="黑体" w:cs="黑体"/>
          <w:color w:val="auto"/>
          <w:szCs w:val="21"/>
        </w:rPr>
        <w:t>材料三</w:t>
      </w:r>
    </w:p>
    <w:p w14:paraId="1B1995AA">
      <w:pPr>
        <w:spacing w:line="360" w:lineRule="auto"/>
        <w:ind w:firstLine="420" w:firstLineChars="200"/>
        <w:jc w:val="left"/>
        <w:rPr>
          <w:rFonts w:hint="eastAsia" w:ascii="楷体" w:hAnsi="楷体" w:eastAsia="楷体" w:cs="楷体"/>
          <w:color w:val="auto"/>
          <w:kern w:val="0"/>
          <w:szCs w:val="21"/>
          <w:shd w:val="clear" w:color="auto" w:fill="FFFFFF"/>
          <w:lang w:bidi="ar"/>
        </w:rPr>
      </w:pPr>
      <w:r>
        <w:rPr>
          <w:rFonts w:hint="eastAsia" w:ascii="楷体" w:hAnsi="楷体" w:eastAsia="楷体" w:cs="楷体"/>
          <w:color w:val="auto"/>
          <w:kern w:val="0"/>
          <w:szCs w:val="21"/>
          <w:shd w:val="clear" w:color="auto" w:fill="FFFFFF"/>
          <w:lang w:bidi="ar"/>
        </w:rPr>
        <w:t>“当自然成为课堂，教育便拥有了无限可能。”丰台区众多公园变身中小学“立体教科书”，每一片绿地都跳动着教育脉搏。北京园博园依托60多个中外园林景观，构建850种近3000万株的“植物立体教科书”，让学生足不出京便能读懂生态文明的世界语言</w:t>
      </w:r>
      <w:bookmarkStart w:id="24" w:name="OLE_LINK19"/>
      <w:r>
        <w:rPr>
          <w:rFonts w:hint="eastAsia" w:ascii="楷体" w:hAnsi="楷体" w:eastAsia="楷体" w:cs="楷体"/>
          <w:color w:val="auto"/>
          <w:kern w:val="0"/>
          <w:szCs w:val="21"/>
          <w:shd w:val="clear" w:color="auto" w:fill="FFFFFF"/>
          <w:lang w:bidi="ar"/>
        </w:rPr>
        <w:t>。世界花卉大观园</w:t>
      </w:r>
      <w:bookmarkEnd w:id="24"/>
      <w:r>
        <w:rPr>
          <w:rFonts w:hint="eastAsia" w:ascii="楷体" w:hAnsi="楷体" w:eastAsia="楷体" w:cs="楷体"/>
          <w:color w:val="auto"/>
          <w:kern w:val="0"/>
          <w:szCs w:val="21"/>
          <w:shd w:val="clear" w:color="auto" w:fill="FFFFFF"/>
          <w:lang w:bidi="ar"/>
        </w:rPr>
        <w:t>聚集了全球各地特色花卉和园林景观，</w:t>
      </w:r>
      <w:bookmarkStart w:id="25" w:name="OLE_LINK20"/>
      <w:r>
        <w:rPr>
          <w:rFonts w:hint="eastAsia" w:ascii="楷体" w:hAnsi="楷体" w:eastAsia="楷体" w:cs="楷体"/>
          <w:color w:val="auto"/>
          <w:kern w:val="0"/>
          <w:szCs w:val="21"/>
          <w:shd w:val="clear" w:color="auto" w:fill="FFFFFF"/>
          <w:lang w:bidi="ar"/>
        </w:rPr>
        <w:t>让学生在沙漠多肉与热带雨林的对比中理解生态系统差异。</w:t>
      </w:r>
      <w:bookmarkEnd w:id="25"/>
      <w:r>
        <w:rPr>
          <w:rFonts w:hint="eastAsia" w:ascii="楷体" w:hAnsi="楷体" w:eastAsia="楷体" w:cs="楷体"/>
          <w:color w:val="auto"/>
          <w:kern w:val="0"/>
          <w:szCs w:val="21"/>
          <w:shd w:val="clear" w:color="auto" w:fill="FFFFFF"/>
          <w:lang w:bidi="ar"/>
        </w:rPr>
        <w:t>南苑森林湿地公园将建成“生物多样性监测站”，让学生在这里观测候鸟迁徙，见证湿地净化的生态奇迹，领略燕景台生态建筑的魅力，探索自然的奥秘。依托“乐学公园”体系建设，公园将自然资源课程化、特色化，让每一片树叶都成为教具，每一声鸟鸣都化作乐章。</w:t>
      </w:r>
    </w:p>
    <w:p w14:paraId="334CD706">
      <w:pPr>
        <w:spacing w:line="400" w:lineRule="exact"/>
        <w:rPr>
          <w:rFonts w:hint="eastAsia" w:ascii="宋体" w:hAnsi="宋体"/>
          <w:color w:val="auto"/>
          <w:szCs w:val="21"/>
        </w:rPr>
      </w:pPr>
      <w:r>
        <w:rPr>
          <w:rFonts w:hint="eastAsia" w:ascii="宋体" w:hAnsi="宋体"/>
          <w:color w:val="auto"/>
          <w:szCs w:val="21"/>
        </w:rPr>
        <w:t>18.根据以上三则材料，下列说法</w:t>
      </w:r>
      <w:r>
        <w:rPr>
          <w:rFonts w:hint="eastAsia" w:ascii="宋体" w:hAnsi="宋体"/>
          <w:color w:val="auto"/>
          <w:szCs w:val="21"/>
          <w:em w:val="dot"/>
        </w:rPr>
        <w:t>不符合</w:t>
      </w:r>
      <w:r>
        <w:rPr>
          <w:rFonts w:hint="eastAsia" w:ascii="宋体" w:hAnsi="宋体"/>
          <w:color w:val="auto"/>
          <w:szCs w:val="21"/>
        </w:rPr>
        <w:t>文意的一项是（2分）</w:t>
      </w:r>
    </w:p>
    <w:p w14:paraId="6BC44593">
      <w:pPr>
        <w:spacing w:line="400" w:lineRule="exact"/>
        <w:ind w:firstLine="315" w:firstLineChars="150"/>
        <w:rPr>
          <w:rFonts w:hint="eastAsia" w:ascii="宋体" w:hAnsi="宋体"/>
          <w:color w:val="auto"/>
          <w:szCs w:val="21"/>
        </w:rPr>
      </w:pPr>
      <w:r>
        <w:rPr>
          <w:rFonts w:hint="eastAsia" w:ascii="宋体" w:hAnsi="宋体"/>
          <w:color w:val="auto"/>
          <w:szCs w:val="21"/>
        </w:rPr>
        <w:t>A.丰台区推进的“乐学公园”项目建设是实现“五育”并举的创新性实践。</w:t>
      </w:r>
    </w:p>
    <w:p w14:paraId="4438D322">
      <w:pPr>
        <w:spacing w:line="400" w:lineRule="exact"/>
        <w:ind w:firstLine="315" w:firstLineChars="150"/>
        <w:rPr>
          <w:rFonts w:hint="eastAsia" w:ascii="宋体" w:hAnsi="宋体"/>
          <w:color w:val="auto"/>
          <w:szCs w:val="21"/>
        </w:rPr>
      </w:pPr>
      <w:r>
        <w:rPr>
          <w:rFonts w:hint="eastAsia" w:ascii="宋体" w:hAnsi="宋体"/>
          <w:color w:val="auto"/>
          <w:szCs w:val="21"/>
        </w:rPr>
        <w:t>B.已对外发布的《丰台模式白皮书》是“乐学公园”项目建设的最新成果。</w:t>
      </w:r>
    </w:p>
    <w:p w14:paraId="6A2C8521">
      <w:pPr>
        <w:spacing w:line="400" w:lineRule="exact"/>
        <w:ind w:firstLine="315" w:firstLineChars="150"/>
        <w:rPr>
          <w:rFonts w:hint="eastAsia" w:ascii="宋体" w:hAnsi="宋体"/>
          <w:color w:val="auto"/>
          <w:szCs w:val="21"/>
        </w:rPr>
      </w:pPr>
      <w:r>
        <w:rPr>
          <w:rFonts w:hint="eastAsia" w:ascii="宋体" w:hAnsi="宋体"/>
          <w:color w:val="auto"/>
          <w:szCs w:val="21"/>
        </w:rPr>
        <w:t>C.“乐学公园”的创建让教育融入日常，为学生提供了个性化的学习体验。</w:t>
      </w:r>
    </w:p>
    <w:p w14:paraId="15C75182">
      <w:pPr>
        <w:spacing w:line="400" w:lineRule="exact"/>
        <w:ind w:firstLine="315" w:firstLineChars="150"/>
        <w:rPr>
          <w:rFonts w:hint="eastAsia" w:ascii="宋体" w:hAnsi="宋体"/>
          <w:color w:val="auto"/>
          <w:szCs w:val="21"/>
        </w:rPr>
      </w:pPr>
      <w:r>
        <w:rPr>
          <w:rFonts w:hint="eastAsia" w:ascii="宋体" w:hAnsi="宋体"/>
          <w:color w:val="auto"/>
          <w:szCs w:val="21"/>
        </w:rPr>
        <w:t>D.世界花卉大观园让学生在沙漠多肉与热带雨林对比中理解生态系统差异。</w:t>
      </w:r>
    </w:p>
    <w:p w14:paraId="4169AB49">
      <w:pPr>
        <w:spacing w:line="400" w:lineRule="exact"/>
        <w:rPr>
          <w:rFonts w:hint="eastAsia" w:ascii="宋体" w:hAnsi="宋体"/>
          <w:color w:val="auto"/>
          <w:szCs w:val="21"/>
        </w:rPr>
      </w:pPr>
      <w:r>
        <w:rPr>
          <w:rFonts w:hint="eastAsia" w:ascii="宋体" w:hAnsi="宋体"/>
          <w:color w:val="auto"/>
          <w:szCs w:val="21"/>
        </w:rPr>
        <w:t>19.根据材料一中表 1 的信息，在文中【甲】【乙】两处补写相关内容。(2分)</w:t>
      </w:r>
    </w:p>
    <w:p w14:paraId="1099EEE6">
      <w:pPr>
        <w:spacing w:line="400" w:lineRule="exact"/>
        <w:ind w:left="315" w:hanging="315" w:hangingChars="150"/>
        <w:rPr>
          <w:rFonts w:hint="eastAsia" w:ascii="宋体" w:hAnsi="宋体"/>
          <w:color w:val="auto"/>
          <w:szCs w:val="21"/>
        </w:rPr>
      </w:pPr>
      <w:r>
        <w:rPr>
          <w:rFonts w:hint="eastAsia" w:ascii="宋体" w:hAnsi="宋体"/>
          <w:color w:val="auto"/>
          <w:szCs w:val="21"/>
        </w:rPr>
        <w:t>20.从上述三则材料可以看出，</w:t>
      </w:r>
      <w:bookmarkStart w:id="26" w:name="OLE_LINK2"/>
      <w:r>
        <w:rPr>
          <w:rFonts w:hint="eastAsia" w:ascii="宋体" w:hAnsi="宋体"/>
          <w:color w:val="auto"/>
          <w:szCs w:val="21"/>
        </w:rPr>
        <w:t>丰台区推动“乐学公园”</w:t>
      </w:r>
      <w:bookmarkEnd w:id="26"/>
      <w:r>
        <w:rPr>
          <w:rFonts w:hint="eastAsia" w:ascii="宋体" w:hAnsi="宋体"/>
          <w:color w:val="auto"/>
          <w:szCs w:val="21"/>
        </w:rPr>
        <w:t>项目建设取得成效的主要举措有</w:t>
      </w:r>
      <w:r>
        <w:rPr>
          <w:rFonts w:hint="eastAsia" w:ascii="宋体" w:hAnsi="宋体"/>
          <w:color w:val="auto"/>
          <w:szCs w:val="21"/>
          <w:u w:val="single"/>
        </w:rPr>
        <w:fldChar w:fldCharType="begin"/>
      </w:r>
      <w:r>
        <w:rPr>
          <w:rFonts w:hint="eastAsia" w:ascii="宋体" w:hAnsi="宋体"/>
          <w:color w:val="auto"/>
          <w:szCs w:val="21"/>
          <w:u w:val="single"/>
        </w:rPr>
        <w:instrText xml:space="preserve"> eq \l (  ①  )</w:instrText>
      </w:r>
      <w:r>
        <w:rPr>
          <w:rFonts w:hint="eastAsia" w:ascii="宋体" w:hAnsi="宋体"/>
          <w:color w:val="auto"/>
          <w:szCs w:val="21"/>
          <w:u w:val="single"/>
        </w:rPr>
        <w:fldChar w:fldCharType="end"/>
      </w:r>
      <w:r>
        <w:rPr>
          <w:rFonts w:hint="eastAsia" w:ascii="宋体" w:hAnsi="宋体"/>
          <w:color w:val="auto"/>
          <w:szCs w:val="21"/>
        </w:rPr>
        <w:t>、</w:t>
      </w:r>
      <w:r>
        <w:rPr>
          <w:rFonts w:hint="eastAsia" w:ascii="宋体" w:hAnsi="宋体"/>
          <w:color w:val="auto"/>
          <w:szCs w:val="21"/>
          <w:u w:val="single"/>
        </w:rPr>
        <w:fldChar w:fldCharType="begin"/>
      </w:r>
      <w:r>
        <w:rPr>
          <w:rFonts w:hint="eastAsia" w:ascii="宋体" w:hAnsi="宋体"/>
          <w:color w:val="auto"/>
          <w:szCs w:val="21"/>
          <w:u w:val="single"/>
        </w:rPr>
        <w:instrText xml:space="preserve"> eq \l (  ②  )</w:instrText>
      </w:r>
      <w:r>
        <w:rPr>
          <w:rFonts w:hint="eastAsia" w:ascii="宋体" w:hAnsi="宋体"/>
          <w:color w:val="auto"/>
          <w:szCs w:val="21"/>
          <w:u w:val="single"/>
        </w:rPr>
        <w:fldChar w:fldCharType="end"/>
      </w:r>
      <w:r>
        <w:rPr>
          <w:rFonts w:hint="eastAsia" w:ascii="宋体" w:hAnsi="宋体"/>
          <w:color w:val="auto"/>
          <w:szCs w:val="21"/>
        </w:rPr>
        <w:t>、</w:t>
      </w:r>
      <w:r>
        <w:rPr>
          <w:rFonts w:hint="eastAsia" w:ascii="宋体" w:hAnsi="宋体"/>
          <w:color w:val="auto"/>
          <w:szCs w:val="21"/>
          <w:u w:val="single"/>
        </w:rPr>
        <w:fldChar w:fldCharType="begin"/>
      </w:r>
      <w:r>
        <w:rPr>
          <w:rFonts w:hint="eastAsia" w:ascii="宋体" w:hAnsi="宋体"/>
          <w:color w:val="auto"/>
          <w:szCs w:val="21"/>
          <w:u w:val="single"/>
        </w:rPr>
        <w:instrText xml:space="preserve"> eq \l (  ③  )</w:instrText>
      </w:r>
      <w:r>
        <w:rPr>
          <w:rFonts w:hint="eastAsia" w:ascii="宋体" w:hAnsi="宋体"/>
          <w:color w:val="auto"/>
          <w:szCs w:val="21"/>
          <w:u w:val="single"/>
        </w:rPr>
        <w:fldChar w:fldCharType="end"/>
      </w:r>
      <w:r>
        <w:rPr>
          <w:rFonts w:hint="eastAsia" w:ascii="宋体" w:hAnsi="宋体"/>
          <w:color w:val="auto"/>
          <w:szCs w:val="21"/>
        </w:rPr>
        <w:t>。（每空不超过15字）(3分)</w:t>
      </w:r>
    </w:p>
    <w:p w14:paraId="09DF51FF">
      <w:pPr>
        <w:rPr>
          <w:rFonts w:hint="eastAsia"/>
          <w:color w:val="auto"/>
          <w:lang w:val="en-US" w:eastAsia="zh-CN"/>
        </w:rPr>
      </w:pPr>
      <w:r>
        <w:rPr>
          <w:rFonts w:hint="eastAsia"/>
          <w:color w:val="auto"/>
          <w:lang w:val="en-US" w:eastAsia="zh-CN"/>
        </w:rPr>
        <w:t>2025丰台二模</w:t>
      </w:r>
    </w:p>
    <w:p w14:paraId="78F51C41">
      <w:pPr>
        <w:rPr>
          <w:rFonts w:hint="default"/>
          <w:color w:val="auto"/>
          <w:lang w:val="en-US" w:eastAsia="zh-CN"/>
        </w:rPr>
      </w:pPr>
      <w:r>
        <w:rPr>
          <w:rFonts w:hint="eastAsia"/>
          <w:color w:val="auto"/>
          <w:lang w:val="en-US" w:eastAsia="zh-CN"/>
        </w:rPr>
        <w:t>【答案】</w:t>
      </w:r>
    </w:p>
    <w:p w14:paraId="5C79709E">
      <w:pPr>
        <w:keepNext w:val="0"/>
        <w:keepLines w:val="0"/>
        <w:pageBreakBefore w:val="0"/>
        <w:widowControl w:val="0"/>
        <w:kinsoku/>
        <w:wordWrap/>
        <w:overflowPunct/>
        <w:topLinePunct w:val="0"/>
        <w:autoSpaceDE/>
        <w:autoSpaceDN/>
        <w:bidi w:val="0"/>
        <w:adjustRightInd/>
        <w:snapToGrid/>
        <w:spacing w:line="310" w:lineRule="exact"/>
        <w:textAlignment w:val="auto"/>
        <w:rPr>
          <w:rFonts w:hint="eastAsia" w:ascii="宋体" w:hAnsi="宋体" w:cs="宋体"/>
          <w:b/>
          <w:color w:val="auto"/>
          <w:kern w:val="0"/>
          <w:szCs w:val="21"/>
        </w:rPr>
      </w:pPr>
      <w:r>
        <w:rPr>
          <w:rFonts w:hint="eastAsia" w:ascii="宋体" w:hAnsi="宋体" w:cs="宋体"/>
          <w:b/>
          <w:color w:val="auto"/>
          <w:kern w:val="0"/>
          <w:szCs w:val="21"/>
        </w:rPr>
        <w:t>（一）（</w:t>
      </w:r>
      <w:r>
        <w:rPr>
          <w:rFonts w:ascii="宋体" w:hAnsi="宋体" w:cs="宋体"/>
          <w:b/>
          <w:color w:val="auto"/>
          <w:kern w:val="0"/>
          <w:szCs w:val="21"/>
        </w:rPr>
        <w:t>7</w:t>
      </w:r>
      <w:r>
        <w:rPr>
          <w:rFonts w:hint="eastAsia" w:ascii="宋体" w:hAnsi="宋体" w:cs="宋体"/>
          <w:b/>
          <w:color w:val="auto"/>
          <w:kern w:val="0"/>
          <w:szCs w:val="21"/>
        </w:rPr>
        <w:t>分）</w:t>
      </w:r>
    </w:p>
    <w:p w14:paraId="7651EF9B">
      <w:pPr>
        <w:keepNext w:val="0"/>
        <w:keepLines w:val="0"/>
        <w:pageBreakBefore w:val="0"/>
        <w:widowControl w:val="0"/>
        <w:kinsoku/>
        <w:wordWrap/>
        <w:overflowPunct/>
        <w:topLinePunct w:val="0"/>
        <w:autoSpaceDE/>
        <w:autoSpaceDN/>
        <w:bidi w:val="0"/>
        <w:adjustRightInd/>
        <w:snapToGrid/>
        <w:spacing w:line="310" w:lineRule="exact"/>
        <w:textAlignment w:val="auto"/>
        <w:rPr>
          <w:rFonts w:hint="eastAsia" w:ascii="宋体" w:hAnsi="宋体"/>
          <w:color w:val="auto"/>
          <w:szCs w:val="21"/>
          <w:lang w:val="en-US" w:eastAsia="zh-CN"/>
        </w:rPr>
      </w:pPr>
      <w:r>
        <w:rPr>
          <w:rFonts w:ascii="宋体" w:hAnsi="宋体"/>
          <w:color w:val="auto"/>
          <w:szCs w:val="21"/>
        </w:rPr>
        <w:t>18.</w:t>
      </w:r>
      <w:r>
        <w:rPr>
          <w:rFonts w:hint="eastAsia" w:ascii="宋体" w:hAnsi="宋体"/>
          <w:color w:val="auto"/>
          <w:szCs w:val="21"/>
        </w:rPr>
        <w:t>（2分）</w:t>
      </w:r>
      <w:r>
        <w:rPr>
          <w:rFonts w:hint="eastAsia" w:ascii="宋体" w:hAnsi="宋体"/>
          <w:color w:val="auto"/>
          <w:szCs w:val="21"/>
          <w:lang w:val="en-US" w:eastAsia="zh-CN"/>
        </w:rPr>
        <w:t xml:space="preserve">B         </w:t>
      </w:r>
    </w:p>
    <w:p w14:paraId="4A961475">
      <w:pPr>
        <w:keepNext w:val="0"/>
        <w:keepLines w:val="0"/>
        <w:pageBreakBefore w:val="0"/>
        <w:widowControl w:val="0"/>
        <w:kinsoku/>
        <w:wordWrap/>
        <w:overflowPunct/>
        <w:topLinePunct w:val="0"/>
        <w:autoSpaceDE/>
        <w:autoSpaceDN/>
        <w:bidi w:val="0"/>
        <w:adjustRightInd/>
        <w:snapToGrid/>
        <w:spacing w:line="310" w:lineRule="exact"/>
        <w:textAlignment w:val="auto"/>
        <w:rPr>
          <w:rFonts w:hint="default" w:ascii="宋体" w:hAnsi="宋体" w:eastAsia="宋体"/>
          <w:color w:val="auto"/>
          <w:szCs w:val="21"/>
          <w:lang w:val="en-US" w:eastAsia="zh-CN"/>
        </w:rPr>
      </w:pPr>
      <w:r>
        <w:rPr>
          <w:rFonts w:ascii="宋体" w:hAnsi="宋体"/>
          <w:color w:val="auto"/>
          <w:szCs w:val="21"/>
        </w:rPr>
        <w:t>19.</w:t>
      </w:r>
      <w:r>
        <w:rPr>
          <w:rFonts w:hint="eastAsia" w:ascii="宋体" w:hAnsi="宋体"/>
          <w:color w:val="auto"/>
          <w:szCs w:val="21"/>
        </w:rPr>
        <w:t>（2分）</w:t>
      </w:r>
      <w:r>
        <w:rPr>
          <w:rFonts w:hint="eastAsia" w:ascii="宋体" w:hAnsi="宋体"/>
          <w:color w:val="auto"/>
          <w:szCs w:val="21"/>
          <w:lang w:val="en-US" w:eastAsia="zh-CN"/>
        </w:rPr>
        <w:t>【甲】自然教育   【乙】乐学基地</w:t>
      </w:r>
    </w:p>
    <w:p w14:paraId="01165E5A">
      <w:pPr>
        <w:keepNext w:val="0"/>
        <w:keepLines w:val="0"/>
        <w:pageBreakBefore w:val="0"/>
        <w:widowControl w:val="0"/>
        <w:kinsoku/>
        <w:wordWrap/>
        <w:overflowPunct/>
        <w:topLinePunct w:val="0"/>
        <w:autoSpaceDE/>
        <w:autoSpaceDN/>
        <w:bidi w:val="0"/>
        <w:adjustRightInd/>
        <w:snapToGrid/>
        <w:spacing w:line="310" w:lineRule="exact"/>
        <w:ind w:left="315" w:hanging="315" w:hangingChars="150"/>
        <w:textAlignment w:val="auto"/>
        <w:rPr>
          <w:rFonts w:hint="eastAsia" w:ascii="宋体" w:hAnsi="宋体"/>
          <w:bCs/>
          <w:color w:val="auto"/>
          <w:szCs w:val="21"/>
          <w:lang w:val="en-US" w:eastAsia="zh-CN"/>
        </w:rPr>
      </w:pPr>
      <w:r>
        <w:rPr>
          <w:rFonts w:ascii="宋体" w:hAnsi="宋体"/>
          <w:color w:val="auto"/>
          <w:szCs w:val="21"/>
        </w:rPr>
        <w:t>20.</w:t>
      </w:r>
      <w:r>
        <w:rPr>
          <w:rFonts w:hint="eastAsia" w:ascii="宋体" w:hAnsi="宋体"/>
          <w:color w:val="auto"/>
          <w:szCs w:val="21"/>
        </w:rPr>
        <w:t>（</w:t>
      </w:r>
      <w:r>
        <w:rPr>
          <w:rFonts w:ascii="宋体" w:hAnsi="宋体"/>
          <w:color w:val="auto"/>
          <w:szCs w:val="21"/>
        </w:rPr>
        <w:t>3</w:t>
      </w:r>
      <w:r>
        <w:rPr>
          <w:rFonts w:hint="eastAsia" w:ascii="宋体" w:hAnsi="宋体"/>
          <w:color w:val="auto"/>
          <w:szCs w:val="21"/>
        </w:rPr>
        <w:t>分）①</w:t>
      </w:r>
      <w:r>
        <w:rPr>
          <w:rFonts w:hint="eastAsia" w:ascii="宋体" w:hAnsi="宋体"/>
          <w:color w:val="auto"/>
          <w:szCs w:val="21"/>
          <w:lang w:val="en-US" w:eastAsia="zh-CN"/>
        </w:rPr>
        <w:t xml:space="preserve">政府制定规划  </w:t>
      </w:r>
      <w:r>
        <w:rPr>
          <w:rFonts w:hint="eastAsia" w:ascii="宋体" w:hAnsi="宋体"/>
          <w:color w:val="auto"/>
          <w:szCs w:val="21"/>
        </w:rPr>
        <w:t xml:space="preserve"> ②</w:t>
      </w:r>
      <w:r>
        <w:rPr>
          <w:rFonts w:hint="eastAsia" w:ascii="宋体" w:hAnsi="宋体"/>
          <w:color w:val="auto"/>
          <w:szCs w:val="21"/>
          <w:lang w:val="en-US" w:eastAsia="zh-CN"/>
        </w:rPr>
        <w:t xml:space="preserve">学校整合教育资源与城市绿地 </w:t>
      </w:r>
      <w:r>
        <w:rPr>
          <w:rFonts w:hint="eastAsia" w:ascii="宋体" w:hAnsi="宋体"/>
          <w:color w:val="auto"/>
          <w:szCs w:val="21"/>
        </w:rPr>
        <w:t xml:space="preserve"> </w:t>
      </w:r>
      <w:r>
        <w:rPr>
          <w:rFonts w:ascii="宋体" w:hAnsi="宋体"/>
          <w:color w:val="auto"/>
          <w:szCs w:val="21"/>
        </w:rPr>
        <w:t xml:space="preserve"> </w:t>
      </w:r>
      <w:r>
        <w:rPr>
          <w:rFonts w:hint="eastAsia" w:ascii="宋体" w:hAnsi="宋体"/>
          <w:color w:val="auto"/>
          <w:szCs w:val="21"/>
        </w:rPr>
        <w:t>③</w:t>
      </w:r>
      <w:r>
        <w:rPr>
          <w:rFonts w:hint="eastAsia" w:ascii="宋体" w:hAnsi="宋体"/>
          <w:color w:val="auto"/>
          <w:szCs w:val="21"/>
          <w:lang w:val="en-US" w:eastAsia="zh-CN"/>
        </w:rPr>
        <w:t>公园将自然资源课程化、特色化</w:t>
      </w:r>
      <w:r>
        <w:rPr>
          <w:rFonts w:hint="eastAsia" w:ascii="宋体" w:hAnsi="宋体"/>
          <w:bCs/>
          <w:color w:val="auto"/>
          <w:szCs w:val="21"/>
          <w:lang w:val="en-US" w:eastAsia="zh-CN"/>
        </w:rPr>
        <w:t xml:space="preserve"> </w:t>
      </w:r>
    </w:p>
    <w:p w14:paraId="6C960C1D">
      <w:pPr>
        <w:rPr>
          <w:rFonts w:hint="eastAsia" w:ascii="宋体" w:hAnsi="宋体"/>
          <w:bCs/>
          <w:color w:val="auto"/>
          <w:szCs w:val="21"/>
          <w:lang w:val="en-US" w:eastAsia="zh-CN"/>
        </w:rPr>
      </w:pPr>
      <w:r>
        <w:rPr>
          <w:rFonts w:hint="eastAsia" w:ascii="宋体" w:hAnsi="宋体"/>
          <w:bCs/>
          <w:color w:val="auto"/>
          <w:szCs w:val="21"/>
          <w:lang w:val="en-US" w:eastAsia="zh-CN"/>
        </w:rPr>
        <w:t xml:space="preserve"> （评分说明：每空1分。有其他答法，视其合理程度给分）</w:t>
      </w:r>
    </w:p>
    <w:p w14:paraId="4081CD48">
      <w:pPr>
        <w:rPr>
          <w:rFonts w:hint="eastAsia"/>
          <w:color w:val="auto"/>
          <w:lang w:val="en-US" w:eastAsia="zh-CN"/>
        </w:rPr>
      </w:pPr>
      <w:r>
        <w:rPr>
          <w:rFonts w:hint="eastAsia"/>
          <w:color w:val="auto"/>
          <w:lang w:val="en-US" w:eastAsia="zh-CN"/>
        </w:rPr>
        <w:t>2025石景山二模</w:t>
      </w:r>
    </w:p>
    <w:p w14:paraId="5CF15E52">
      <w:pPr>
        <w:spacing w:after="0" w:line="400" w:lineRule="exact"/>
        <w:jc w:val="left"/>
        <w:rPr>
          <w:rFonts w:hint="eastAsia" w:ascii="宋体" w:hAnsi="宋体"/>
          <w:color w:val="auto"/>
          <w:szCs w:val="21"/>
        </w:rPr>
      </w:pPr>
      <w:r>
        <w:rPr>
          <w:rFonts w:hint="eastAsia" w:ascii="黑体" w:hAnsi="黑体" w:eastAsia="黑体"/>
          <w:b/>
          <w:color w:val="auto"/>
          <w:szCs w:val="21"/>
        </w:rPr>
        <w:t>（一）阅读下面材料，完成第</w:t>
      </w:r>
      <w:r>
        <w:rPr>
          <w:rFonts w:hint="eastAsia" w:eastAsia="黑体"/>
          <w:b/>
          <w:color w:val="auto"/>
        </w:rPr>
        <w:t>16</w:t>
      </w:r>
      <w:bookmarkStart w:id="27" w:name="OLE_LINK37"/>
      <w:r>
        <w:rPr>
          <w:rFonts w:hint="eastAsia" w:eastAsia="黑体"/>
          <w:b/>
          <w:color w:val="auto"/>
        </w:rPr>
        <w:t>–</w:t>
      </w:r>
      <w:bookmarkEnd w:id="27"/>
      <w:r>
        <w:rPr>
          <w:rFonts w:hint="eastAsia" w:eastAsia="黑体"/>
          <w:b/>
          <w:color w:val="auto"/>
        </w:rPr>
        <w:t>18</w:t>
      </w:r>
      <w:r>
        <w:rPr>
          <w:rFonts w:hint="eastAsia" w:ascii="黑体" w:hAnsi="黑体" w:eastAsia="黑体"/>
          <w:b/>
          <w:color w:val="auto"/>
          <w:szCs w:val="21"/>
        </w:rPr>
        <w:t>题。</w:t>
      </w:r>
      <w:r>
        <w:rPr>
          <w:rFonts w:hint="eastAsia" w:ascii="宋体" w:hAnsi="宋体"/>
          <w:color w:val="auto"/>
          <w:szCs w:val="21"/>
        </w:rPr>
        <w:t>（共</w:t>
      </w:r>
      <w:r>
        <w:rPr>
          <w:rFonts w:hint="eastAsia" w:eastAsia="仿宋"/>
          <w:color w:val="auto"/>
        </w:rPr>
        <w:t>7</w:t>
      </w:r>
      <w:r>
        <w:rPr>
          <w:rFonts w:hint="eastAsia" w:ascii="宋体" w:hAnsi="宋体"/>
          <w:color w:val="auto"/>
          <w:szCs w:val="21"/>
        </w:rPr>
        <w:t>分）</w:t>
      </w:r>
    </w:p>
    <w:p w14:paraId="32BC6846">
      <w:pPr>
        <w:spacing w:after="0" w:line="400" w:lineRule="exact"/>
        <w:jc w:val="center"/>
        <w:rPr>
          <w:rFonts w:hint="eastAsia" w:ascii="黑体" w:hAnsi="黑体" w:eastAsia="黑体"/>
          <w:color w:val="auto"/>
        </w:rPr>
      </w:pPr>
      <w:r>
        <w:rPr>
          <w:rFonts w:hint="eastAsia" w:ascii="黑体" w:hAnsi="黑体" w:eastAsia="黑体"/>
          <w:color w:val="auto"/>
        </w:rPr>
        <w:t>材料一</w:t>
      </w:r>
    </w:p>
    <w:p w14:paraId="00F92245">
      <w:pPr>
        <w:spacing w:after="0" w:line="400" w:lineRule="exact"/>
        <w:ind w:firstLine="420"/>
        <w:rPr>
          <w:rFonts w:eastAsia="楷体"/>
          <w:color w:val="auto"/>
        </w:rPr>
      </w:pPr>
      <w:r>
        <w:rPr>
          <w:rFonts w:hint="eastAsia" w:eastAsia="楷体"/>
          <w:color w:val="auto"/>
        </w:rPr>
        <w:t>《儒林外史》对封建末世儒林士子内心世界的刻画取得了巨大成功，可以说是一部人物的“灵魂史”。鲁迅在《中国小说史略》中称之为中国古代最优秀的讽刺小说，可谓定评。这部小说“秉持公心，指摘时弊”（鲁迅语），抓住平常生活中传神的细节，以冷峻的白描直书其事，将讽刺的锋芒隐藏在含而不露、耐人寻味的叙述中，寥寥数语，将人物形象和世俗风貌描摹得形神兼备，“无一贬词，而情伪毕露”</w:t>
      </w:r>
      <w:bookmarkStart w:id="28" w:name="OLE_LINK36"/>
      <w:r>
        <w:rPr>
          <w:rFonts w:hint="eastAsia" w:eastAsia="楷体"/>
          <w:color w:val="auto"/>
        </w:rPr>
        <w:t>（鲁迅语）</w:t>
      </w:r>
      <w:bookmarkEnd w:id="28"/>
      <w:r>
        <w:rPr>
          <w:rFonts w:hint="eastAsia" w:eastAsia="楷体"/>
          <w:color w:val="auto"/>
        </w:rPr>
        <w:t>。例如“范进中举”一回，胡屠户一巴掌治好了范进的疯病，众人一同回家途中“</w:t>
      </w:r>
      <w:bookmarkStart w:id="29" w:name="OLE_LINK15"/>
      <w:r>
        <w:rPr>
          <w:rFonts w:hint="eastAsia" w:asciiTheme="minorEastAsia" w:hAnsiTheme="minorEastAsia" w:eastAsiaTheme="minorEastAsia"/>
          <w:color w:val="auto"/>
          <w:spacing w:val="-6"/>
          <w:szCs w:val="21"/>
          <w:u w:val="single"/>
        </w:rPr>
        <w:t xml:space="preserve">        </w:t>
      </w:r>
      <w:bookmarkEnd w:id="29"/>
      <w:r>
        <w:rPr>
          <w:rFonts w:hint="eastAsia" w:eastAsia="楷体"/>
          <w:color w:val="auto"/>
        </w:rPr>
        <w:t>”的细节，作者写来不动声色，却活化出科举制度下一人飞黄腾达之后，乡人亲友毕恭毕敬，逢迎唯恐不及的画面。又如第四回，严贡生正在向人吹嘘“小弟只是一个为人率真，在乡里之间，从来不晓得占人寸丝半粟的便宜……”，他家的一个小厮进来说：“早上关的那口猪，那人来讨了……”严贡生的虚伪、贪婪显露无遗。再如，</w:t>
      </w:r>
      <w:bookmarkStart w:id="30" w:name="OLE_LINK7"/>
      <w:r>
        <w:rPr>
          <w:rFonts w:hint="eastAsia" w:eastAsia="楷体"/>
          <w:color w:val="auto"/>
        </w:rPr>
        <w:t>严监生</w:t>
      </w:r>
      <w:bookmarkEnd w:id="30"/>
      <w:r>
        <w:rPr>
          <w:rFonts w:hint="eastAsia" w:eastAsia="楷体"/>
          <w:color w:val="auto"/>
        </w:rPr>
        <w:t>临终前“伸着两个指头，总不肯断气”，众人猜测原因皆不对，最后还是赵氏明白他的意思，是灯盏里点了两茎灯草，恐费了油。直到赵氏挑掉一茎，他才“点一点头，把手垂下，登时就没了气”。该细节活画出严监生的吝啬本性，极具讽刺意味。</w:t>
      </w:r>
    </w:p>
    <w:p w14:paraId="70A46690">
      <w:pPr>
        <w:pStyle w:val="2"/>
        <w:jc w:val="center"/>
        <w:rPr>
          <w:rFonts w:eastAsia="楷体"/>
          <w:color w:val="auto"/>
        </w:rPr>
      </w:pPr>
      <w:r>
        <w:rPr>
          <w:rFonts w:hint="eastAsia" w:eastAsia="楷体"/>
          <w:color w:val="auto"/>
        </w:rPr>
        <w:drawing>
          <wp:inline distT="0" distB="0" distL="114300" distR="114300">
            <wp:extent cx="1904365" cy="1877695"/>
            <wp:effectExtent l="9525" t="9525" r="16510" b="17780"/>
            <wp:docPr id="3" name="图片 3" descr="变清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变清晰"/>
                    <pic:cNvPicPr>
                      <a:picLocks noChangeAspect="1"/>
                    </pic:cNvPicPr>
                  </pic:nvPicPr>
                  <pic:blipFill>
                    <a:blip r:embed="rId9" cstate="print"/>
                    <a:srcRect l="3219" t="4795" r="35864" b="10405"/>
                    <a:stretch>
                      <a:fillRect/>
                    </a:stretch>
                  </pic:blipFill>
                  <pic:spPr>
                    <a:xfrm>
                      <a:off x="0" y="0"/>
                      <a:ext cx="1904365" cy="1877695"/>
                    </a:xfrm>
                    <a:prstGeom prst="rect">
                      <a:avLst/>
                    </a:prstGeom>
                    <a:ln w="6350">
                      <a:solidFill>
                        <a:schemeClr val="tx1"/>
                      </a:solidFill>
                    </a:ln>
                  </pic:spPr>
                </pic:pic>
              </a:graphicData>
            </a:graphic>
          </wp:inline>
        </w:drawing>
      </w:r>
    </w:p>
    <w:p w14:paraId="6DFF96AD">
      <w:pPr>
        <w:pStyle w:val="3"/>
        <w:ind w:firstLine="1620" w:firstLineChars="900"/>
        <w:rPr>
          <w:rFonts w:eastAsia="楷体"/>
          <w:color w:val="auto"/>
        </w:rPr>
      </w:pPr>
      <w:r>
        <w:rPr>
          <w:rFonts w:hint="eastAsia" w:ascii="黑体" w:hAnsi="黑体" w:eastAsia="黑体" w:cs="黑体"/>
          <w:color w:val="auto"/>
          <w:sz w:val="18"/>
          <w:szCs w:val="18"/>
        </w:rPr>
        <w:t>图</w:t>
      </w:r>
      <w:r>
        <w:rPr>
          <w:rFonts w:ascii="Times New Roman" w:eastAsia="黑体"/>
          <w:color w:val="auto"/>
          <w:sz w:val="18"/>
          <w:szCs w:val="18"/>
        </w:rPr>
        <w:t>1</w:t>
      </w:r>
      <w:r>
        <w:rPr>
          <w:rFonts w:hint="eastAsia" w:ascii="Times New Roman" w:eastAsia="黑体"/>
          <w:color w:val="auto"/>
          <w:sz w:val="18"/>
          <w:szCs w:val="18"/>
        </w:rPr>
        <w:t xml:space="preserve">  </w:t>
      </w:r>
      <w:r>
        <w:rPr>
          <w:rFonts w:hint="eastAsia" w:ascii="黑体" w:hAnsi="黑体" w:eastAsia="黑体" w:cs="黑体"/>
          <w:color w:val="auto"/>
          <w:sz w:val="18"/>
          <w:szCs w:val="18"/>
        </w:rPr>
        <w:t>《范进中举》插图</w:t>
      </w:r>
    </w:p>
    <w:p w14:paraId="014453AD">
      <w:pPr>
        <w:spacing w:after="0" w:line="480" w:lineRule="exact"/>
        <w:jc w:val="center"/>
        <w:rPr>
          <w:rFonts w:hint="eastAsia" w:ascii="黑体" w:hAnsi="黑体" w:eastAsia="黑体"/>
          <w:color w:val="auto"/>
        </w:rPr>
      </w:pPr>
      <w:r>
        <w:rPr>
          <w:rFonts w:hint="eastAsia" w:ascii="黑体" w:hAnsi="黑体" w:eastAsia="黑体"/>
          <w:color w:val="auto"/>
        </w:rPr>
        <w:t>材料二</w:t>
      </w:r>
    </w:p>
    <w:p w14:paraId="354ACBD2">
      <w:pPr>
        <w:spacing w:after="0" w:line="480" w:lineRule="exact"/>
        <w:ind w:firstLine="420" w:firstLineChars="200"/>
        <w:rPr>
          <w:rFonts w:hint="eastAsia" w:ascii="黑体" w:hAnsi="黑体" w:eastAsia="黑体"/>
          <w:color w:val="auto"/>
        </w:rPr>
      </w:pPr>
      <w:r>
        <w:rPr>
          <w:rFonts w:hint="eastAsia" w:eastAsia="楷体"/>
          <w:color w:val="auto"/>
        </w:rPr>
        <w:t>鲁迅说自己“好用反语，每遇辩论，辄不管三七二十一，就迎头一击”，他的确是当之无愧的“反语大师”，如在《藤野先生》中，生动描述清国留学生的怪模样后紧接着写道“实在标致极了”，幽默又含蓄地讽刺其丑态；《拿来主义》中，讥讽国民党无耻地以国宝媚外是“发扬国光”；《</w:t>
      </w:r>
      <w:bookmarkStart w:id="31" w:name="OLE_LINK8"/>
      <w:r>
        <w:rPr>
          <w:rFonts w:hint="eastAsia" w:eastAsia="楷体"/>
          <w:color w:val="auto"/>
        </w:rPr>
        <w:t>阿Q</w:t>
      </w:r>
      <w:bookmarkEnd w:id="31"/>
      <w:r>
        <w:rPr>
          <w:rFonts w:hint="eastAsia" w:eastAsia="楷体"/>
          <w:color w:val="auto"/>
        </w:rPr>
        <w:t>正传》中把描写阿Q被压迫、受欺辱的章节按上“优胜记略”的标题，更加反衬出精神胜利法的荒谬性。他还往往在最需要严肃的时候变得漫不经心，而在大可以漫不经心的时候却严肃起来，不经意之间形成幽默讽刺效果，如《阿Q正传》中写道“宣统三年九月十四日——即阿Q将搭连卖给赵白眼的这一天”，鲁迅故意将辛亥革命绍兴光复这一庄严时刻，用阿Q卖搭连的时间作补充说明，充分说明“革命”远不如一件日常生活小事引起人们关注，暴露了辛亥革命未能广泛发动群众的致命弱点，同时也表明自己对革命的怀疑态度。</w:t>
      </w:r>
    </w:p>
    <w:p w14:paraId="117A0512">
      <w:pPr>
        <w:spacing w:after="0" w:line="480" w:lineRule="exact"/>
        <w:jc w:val="center"/>
        <w:rPr>
          <w:rFonts w:hint="eastAsia" w:ascii="黑体" w:hAnsi="黑体" w:eastAsia="黑体"/>
          <w:color w:val="auto"/>
        </w:rPr>
      </w:pPr>
      <w:r>
        <w:rPr>
          <w:rFonts w:ascii="黑体" w:hAnsi="黑体" w:eastAsia="黑体"/>
          <w:color w:val="auto"/>
        </w:rPr>
        <w:t>材料</w:t>
      </w:r>
      <w:r>
        <w:rPr>
          <w:rFonts w:hint="eastAsia" w:ascii="黑体" w:hAnsi="黑体" w:eastAsia="黑体"/>
          <w:color w:val="auto"/>
        </w:rPr>
        <w:t>三</w:t>
      </w:r>
    </w:p>
    <w:p w14:paraId="112130FC">
      <w:pPr>
        <w:spacing w:after="0" w:line="480" w:lineRule="exact"/>
        <w:ind w:firstLine="420" w:firstLineChars="200"/>
        <w:rPr>
          <w:rFonts w:hint="eastAsia" w:ascii="楷体" w:hAnsi="楷体" w:eastAsia="楷体" w:cs="楷体"/>
          <w:color w:val="auto"/>
        </w:rPr>
      </w:pPr>
      <w:r>
        <w:rPr>
          <w:rFonts w:hint="eastAsia" w:ascii="楷体" w:hAnsi="楷体" w:eastAsia="楷体" w:cs="楷体"/>
          <w:color w:val="auto"/>
        </w:rPr>
        <w:t>马克·吐温是享誉世界的美国批判现实主义作家，幽默和讽刺是他的写作特色，鲁迅评价他的作品：“在幽默中又含着哀怨，含着讽刺。”马克·吐温的讽刺笔法如同精密发条，总在期待绷到极致时弹出荒诞。《竞选州长》中，踌躇满志的候选人几天之间就成了伪证犯、蒙大那的小偷、挖坟盗尸犯、酗酒狂、肮脏的贿赂犯、可恶的行贿者，当九个刚学会走路的孩子冲上演讲台紧抱他大腿喊“爸爸”时，他的竞选宣言也变成了结结巴巴的退选声明。《败坏了哈德莱堡的人》中，一个本来以诚实、清高闻名于世的小镇，在一袋金币的诱惑下，</w:t>
      </w:r>
      <w:r>
        <w:rPr>
          <w:rFonts w:eastAsia="楷体"/>
          <w:color w:val="auto"/>
        </w:rPr>
        <w:t>19</w:t>
      </w:r>
      <w:r>
        <w:rPr>
          <w:rFonts w:hint="eastAsia" w:ascii="楷体" w:hAnsi="楷体" w:eastAsia="楷体" w:cs="楷体"/>
          <w:color w:val="auto"/>
        </w:rPr>
        <w:t>个重要镇民竟然没有一人能抵住诱惑，都昧尽良心为钱欺骗、作伪，但他们企图骗取这笔钱财的谎言都被无情地一一揭穿。哈德莱堡，这个不可败坏的名字被毫不留情地彻底败坏了，成为丑恶、欺骗的代名词。《百万英镑》中，当流浪汉展开那张永不兑现的百万大钞，伦敦即刻陷入谄媚的狂欢：裁缝店老板盯着钞票褶皱如瞻仰圣痕，将破衣夸作"低调的时尚行为"；豪华酒店经理颤抖着擦拭钞票污渍，把总统套房钥匙塞进他沾着泥的手心……当发条最终弹开，所有伪装都在笑声中片片剥落，显露出比虚构更荒诞的现实本相。</w:t>
      </w:r>
    </w:p>
    <w:p w14:paraId="41610089">
      <w:pPr>
        <w:widowControl/>
        <w:shd w:val="clear" w:color="auto" w:fill="FFFFFF"/>
        <w:spacing w:after="0" w:line="424" w:lineRule="exact"/>
        <w:ind w:left="7085" w:hanging="7085" w:hangingChars="3250"/>
        <w:jc w:val="left"/>
        <w:rPr>
          <w:rFonts w:hint="eastAsia" w:asciiTheme="minorEastAsia" w:hAnsiTheme="minorEastAsia" w:eastAsiaTheme="minorEastAsia"/>
          <w:color w:val="auto"/>
          <w:szCs w:val="21"/>
        </w:rPr>
      </w:pPr>
      <w:r>
        <w:rPr>
          <w:rFonts w:hint="eastAsia" w:hAnsiTheme="minorEastAsia"/>
          <w:color w:val="auto"/>
          <w:spacing w:val="4"/>
          <w:szCs w:val="21"/>
        </w:rPr>
        <w:t>16</w:t>
      </w:r>
      <w:r>
        <w:rPr>
          <w:rFonts w:eastAsiaTheme="minorEastAsia"/>
          <w:color w:val="auto"/>
        </w:rPr>
        <w:t>．</w:t>
      </w:r>
      <w:r>
        <w:rPr>
          <w:rFonts w:hint="eastAsia" w:asciiTheme="majorEastAsia" w:hAnsiTheme="majorEastAsia" w:eastAsiaTheme="majorEastAsia" w:cstheme="majorEastAsia"/>
          <w:color w:val="auto"/>
        </w:rPr>
        <w:t>根据材料一中图</w:t>
      </w:r>
      <w:r>
        <w:rPr>
          <w:rFonts w:eastAsiaTheme="majorEastAsia"/>
          <w:color w:val="auto"/>
        </w:rPr>
        <w:t>1</w:t>
      </w:r>
      <w:r>
        <w:rPr>
          <w:rFonts w:hint="eastAsia" w:asciiTheme="majorEastAsia" w:hAnsiTheme="majorEastAsia" w:eastAsiaTheme="majorEastAsia" w:cstheme="majorEastAsia"/>
          <w:color w:val="auto"/>
        </w:rPr>
        <w:t>的信息，在材料一的横线处补写一句话。</w:t>
      </w:r>
      <w:r>
        <w:rPr>
          <w:rFonts w:hint="eastAsia" w:asciiTheme="minorEastAsia" w:hAnsiTheme="minorEastAsia" w:eastAsiaTheme="minorEastAsia"/>
          <w:color w:val="auto"/>
          <w:szCs w:val="21"/>
        </w:rPr>
        <w:t>（</w:t>
      </w:r>
      <w:r>
        <w:rPr>
          <w:rFonts w:hint="eastAsia" w:eastAsiaTheme="minorEastAsia"/>
          <w:color w:val="auto"/>
          <w:szCs w:val="21"/>
        </w:rPr>
        <w:t>2</w:t>
      </w:r>
      <w:r>
        <w:rPr>
          <w:rFonts w:hint="eastAsia" w:asciiTheme="minorEastAsia" w:hAnsiTheme="minorEastAsia" w:eastAsiaTheme="minorEastAsia"/>
          <w:color w:val="auto"/>
          <w:szCs w:val="21"/>
        </w:rPr>
        <w:t>分）</w:t>
      </w:r>
    </w:p>
    <w:p w14:paraId="415E66D1">
      <w:pPr>
        <w:spacing w:after="0" w:line="424" w:lineRule="exact"/>
        <w:rPr>
          <w:rFonts w:hint="eastAsia" w:hAnsiTheme="minorEastAsia" w:eastAsiaTheme="minorEastAsia"/>
          <w:color w:val="auto"/>
        </w:rPr>
      </w:pPr>
      <w:r>
        <w:rPr>
          <w:rFonts w:eastAsiaTheme="minorEastAsia"/>
          <w:color w:val="auto"/>
          <w:szCs w:val="21"/>
        </w:rPr>
        <w:t>1</w:t>
      </w:r>
      <w:r>
        <w:rPr>
          <w:rFonts w:hint="eastAsia" w:eastAsiaTheme="minorEastAsia"/>
          <w:color w:val="auto"/>
          <w:szCs w:val="21"/>
        </w:rPr>
        <w:t>7</w:t>
      </w:r>
      <w:r>
        <w:rPr>
          <w:rFonts w:eastAsiaTheme="minorEastAsia"/>
          <w:color w:val="auto"/>
        </w:rPr>
        <w:t>．</w:t>
      </w:r>
      <w:r>
        <w:rPr>
          <w:rFonts w:hint="eastAsia" w:hAnsiTheme="minorEastAsia" w:eastAsiaTheme="minorEastAsia"/>
          <w:color w:val="auto"/>
        </w:rPr>
        <w:t>根据以上三则材料，下列说法</w:t>
      </w:r>
      <w:r>
        <w:rPr>
          <w:rFonts w:hint="eastAsia" w:hAnsiTheme="minorEastAsia" w:eastAsiaTheme="minorEastAsia"/>
          <w:color w:val="auto"/>
          <w:em w:val="dot"/>
        </w:rPr>
        <w:t>不符合</w:t>
      </w:r>
      <w:r>
        <w:rPr>
          <w:rFonts w:hint="eastAsia" w:hAnsiTheme="minorEastAsia" w:eastAsiaTheme="minorEastAsia"/>
          <w:color w:val="auto"/>
        </w:rPr>
        <w:t>文意的一项是</w:t>
      </w:r>
      <w:r>
        <w:rPr>
          <w:rFonts w:hint="eastAsia" w:asciiTheme="minorEastAsia" w:hAnsiTheme="minorEastAsia" w:eastAsiaTheme="minorEastAsia"/>
          <w:color w:val="auto"/>
          <w:szCs w:val="21"/>
        </w:rPr>
        <w:t>（</w:t>
      </w:r>
      <w:r>
        <w:rPr>
          <w:rFonts w:hint="eastAsia" w:eastAsiaTheme="minorEastAsia"/>
          <w:color w:val="auto"/>
          <w:szCs w:val="21"/>
        </w:rPr>
        <w:t>2</w:t>
      </w:r>
      <w:r>
        <w:rPr>
          <w:rFonts w:hint="eastAsia" w:asciiTheme="minorEastAsia" w:hAnsiTheme="minorEastAsia" w:eastAsiaTheme="minorEastAsia"/>
          <w:color w:val="auto"/>
          <w:szCs w:val="21"/>
        </w:rPr>
        <w:t>分）</w:t>
      </w:r>
    </w:p>
    <w:p w14:paraId="5D9B3664">
      <w:pPr>
        <w:spacing w:after="0" w:line="424" w:lineRule="exact"/>
        <w:ind w:left="840" w:leftChars="200" w:hanging="420" w:hangingChars="200"/>
        <w:rPr>
          <w:rFonts w:hint="eastAsia" w:hAnsiTheme="minorEastAsia" w:eastAsiaTheme="minorEastAsia"/>
          <w:color w:val="auto"/>
        </w:rPr>
      </w:pPr>
      <w:r>
        <w:rPr>
          <w:rFonts w:hint="eastAsia" w:hAnsiTheme="minorEastAsia" w:eastAsiaTheme="minorEastAsia"/>
          <w:color w:val="auto"/>
        </w:rPr>
        <w:t>A</w:t>
      </w:r>
      <w:r>
        <w:rPr>
          <w:rFonts w:eastAsiaTheme="minorEastAsia"/>
          <w:color w:val="auto"/>
        </w:rPr>
        <w:t>．</w:t>
      </w:r>
      <w:r>
        <w:rPr>
          <w:rFonts w:hint="eastAsia" w:eastAsiaTheme="minorEastAsia"/>
          <w:color w:val="auto"/>
        </w:rPr>
        <w:t>《儒林外史》中</w:t>
      </w:r>
      <w:r>
        <w:rPr>
          <w:rFonts w:hint="eastAsia" w:hAnsiTheme="minorEastAsia" w:eastAsiaTheme="minorEastAsia"/>
          <w:color w:val="auto"/>
        </w:rPr>
        <w:t>严监生临终伸指的细节展现了他虚伪、贪婪的本性。</w:t>
      </w:r>
    </w:p>
    <w:p w14:paraId="26828BB2">
      <w:pPr>
        <w:spacing w:after="0" w:line="424" w:lineRule="exact"/>
        <w:ind w:left="735" w:leftChars="200" w:hanging="315" w:hangingChars="150"/>
        <w:rPr>
          <w:rFonts w:hint="eastAsia" w:hAnsiTheme="minorEastAsia" w:eastAsiaTheme="minorEastAsia"/>
          <w:color w:val="auto"/>
        </w:rPr>
      </w:pPr>
      <w:r>
        <w:rPr>
          <w:rFonts w:hint="eastAsia" w:hAnsiTheme="minorEastAsia" w:eastAsiaTheme="minorEastAsia"/>
          <w:color w:val="auto"/>
        </w:rPr>
        <w:t>B</w:t>
      </w:r>
      <w:r>
        <w:rPr>
          <w:rFonts w:eastAsiaTheme="minorEastAsia"/>
          <w:color w:val="auto"/>
        </w:rPr>
        <w:t>．</w:t>
      </w:r>
      <w:r>
        <w:rPr>
          <w:rFonts w:hint="eastAsia" w:eastAsiaTheme="minorEastAsia"/>
          <w:color w:val="auto"/>
        </w:rPr>
        <w:t>《拿来主义》中的</w:t>
      </w:r>
      <w:r>
        <w:rPr>
          <w:rFonts w:hint="eastAsia" w:hAnsiTheme="minorEastAsia" w:eastAsiaTheme="minorEastAsia"/>
          <w:color w:val="auto"/>
        </w:rPr>
        <w:t>“发扬国光”讽刺了国民党政府媚外求荣的行径。</w:t>
      </w:r>
    </w:p>
    <w:p w14:paraId="7935FEAE">
      <w:pPr>
        <w:spacing w:after="0" w:line="424" w:lineRule="exact"/>
        <w:ind w:left="735" w:leftChars="200" w:hanging="315" w:hangingChars="150"/>
        <w:rPr>
          <w:rFonts w:hint="eastAsia" w:hAnsiTheme="minorEastAsia" w:eastAsiaTheme="minorEastAsia"/>
          <w:color w:val="auto"/>
        </w:rPr>
      </w:pPr>
      <w:r>
        <w:rPr>
          <w:rFonts w:hint="eastAsia" w:hAnsiTheme="minorEastAsia" w:eastAsiaTheme="minorEastAsia"/>
          <w:color w:val="auto"/>
        </w:rPr>
        <w:t>C</w:t>
      </w:r>
      <w:r>
        <w:rPr>
          <w:rFonts w:eastAsiaTheme="minorEastAsia"/>
          <w:color w:val="auto"/>
        </w:rPr>
        <w:t>．</w:t>
      </w:r>
      <w:r>
        <w:rPr>
          <w:rFonts w:hint="eastAsia" w:eastAsiaTheme="minorEastAsia"/>
          <w:color w:val="auto"/>
        </w:rPr>
        <w:t>《</w:t>
      </w:r>
      <w:r>
        <w:rPr>
          <w:rFonts w:hint="eastAsia" w:eastAsiaTheme="minorEastAsia"/>
          <w:color w:val="auto"/>
          <w:spacing w:val="-6"/>
        </w:rPr>
        <w:t>阿Q正传</w:t>
      </w:r>
      <w:r>
        <w:rPr>
          <w:rFonts w:hint="eastAsia" w:eastAsiaTheme="minorEastAsia"/>
          <w:color w:val="auto"/>
        </w:rPr>
        <w:t>》中“绍兴光复的</w:t>
      </w:r>
      <w:r>
        <w:rPr>
          <w:rFonts w:hint="eastAsia" w:hAnsiTheme="minorEastAsia" w:eastAsiaTheme="minorEastAsia"/>
          <w:color w:val="auto"/>
        </w:rPr>
        <w:t>时间</w:t>
      </w:r>
      <w:r>
        <w:rPr>
          <w:rFonts w:hint="eastAsia" w:eastAsiaTheme="minorEastAsia"/>
          <w:color w:val="auto"/>
        </w:rPr>
        <w:t>”</w:t>
      </w:r>
      <w:r>
        <w:rPr>
          <w:rFonts w:hint="eastAsia" w:hAnsiTheme="minorEastAsia" w:eastAsiaTheme="minorEastAsia"/>
          <w:color w:val="auto"/>
        </w:rPr>
        <w:t>一句暗示了辛亥革命的局限性。</w:t>
      </w:r>
    </w:p>
    <w:p w14:paraId="2778634E">
      <w:pPr>
        <w:spacing w:after="0" w:line="424" w:lineRule="exact"/>
        <w:ind w:left="840" w:leftChars="200" w:hanging="420" w:hangingChars="200"/>
        <w:rPr>
          <w:rFonts w:hint="eastAsia" w:asciiTheme="minorEastAsia" w:hAnsiTheme="minorEastAsia" w:eastAsiaTheme="minorEastAsia"/>
          <w:color w:val="auto"/>
          <w:szCs w:val="21"/>
        </w:rPr>
      </w:pPr>
      <w:r>
        <w:rPr>
          <w:rFonts w:hint="eastAsia" w:hAnsiTheme="minorEastAsia" w:eastAsiaTheme="minorEastAsia"/>
          <w:color w:val="auto"/>
        </w:rPr>
        <w:t>D</w:t>
      </w:r>
      <w:r>
        <w:rPr>
          <w:rFonts w:eastAsiaTheme="minorEastAsia"/>
          <w:color w:val="auto"/>
        </w:rPr>
        <w:t>．</w:t>
      </w:r>
      <w:r>
        <w:rPr>
          <w:rFonts w:hint="eastAsia" w:eastAsiaTheme="minorEastAsia"/>
          <w:color w:val="auto"/>
        </w:rPr>
        <w:t>《竞选州长》</w:t>
      </w:r>
      <w:r>
        <w:rPr>
          <w:rFonts w:hint="eastAsia" w:hAnsiTheme="minorEastAsia" w:eastAsiaTheme="minorEastAsia"/>
          <w:color w:val="auto"/>
        </w:rPr>
        <w:t>为</w:t>
      </w:r>
      <w:bookmarkStart w:id="32" w:name="OLE_LINK27"/>
      <w:r>
        <w:rPr>
          <w:rFonts w:hint="eastAsia" w:hAnsiTheme="minorEastAsia" w:eastAsiaTheme="minorEastAsia"/>
          <w:color w:val="auto"/>
        </w:rPr>
        <w:t>美国所谓的“民主”政治</w:t>
      </w:r>
      <w:bookmarkEnd w:id="32"/>
      <w:r>
        <w:rPr>
          <w:rFonts w:hint="eastAsia" w:hAnsiTheme="minorEastAsia" w:eastAsiaTheme="minorEastAsia"/>
          <w:color w:val="auto"/>
        </w:rPr>
        <w:t>描绘了一幅绝妙的讽刺画。</w:t>
      </w:r>
    </w:p>
    <w:p w14:paraId="6372F683">
      <w:pPr>
        <w:rPr>
          <w:rFonts w:hint="eastAsia"/>
          <w:color w:val="auto"/>
          <w:lang w:val="en-US" w:eastAsia="zh-CN"/>
        </w:rPr>
      </w:pPr>
      <w:r>
        <w:rPr>
          <w:rFonts w:eastAsia="仿宋"/>
          <w:color w:val="auto"/>
        </w:rPr>
        <w:t>1</w:t>
      </w:r>
      <w:r>
        <w:rPr>
          <w:rFonts w:hint="eastAsia" w:eastAsia="仿宋"/>
          <w:color w:val="auto"/>
        </w:rPr>
        <w:t>8</w:t>
      </w:r>
      <w:r>
        <w:rPr>
          <w:rFonts w:eastAsia="仿宋"/>
          <w:color w:val="auto"/>
        </w:rPr>
        <w:t>．</w:t>
      </w:r>
      <w:r>
        <w:rPr>
          <w:rFonts w:hint="eastAsia" w:hAnsiTheme="minorEastAsia"/>
          <w:color w:val="auto"/>
          <w:spacing w:val="-6"/>
          <w:szCs w:val="21"/>
        </w:rPr>
        <w:t>从上述三则材料可以看出，常见的讽刺手法有</w:t>
      </w:r>
      <w:r>
        <w:rPr>
          <w:rFonts w:ascii="仿宋" w:hAnsi="仿宋" w:eastAsia="仿宋"/>
          <w:color w:val="auto"/>
          <w:spacing w:val="-6"/>
          <w:kern w:val="0"/>
          <w:sz w:val="24"/>
          <w:u w:val="single"/>
        </w:rPr>
        <w:fldChar w:fldCharType="begin"/>
      </w:r>
      <w:r>
        <w:rPr>
          <w:rFonts w:ascii="仿宋" w:hAnsi="仿宋" w:eastAsia="仿宋"/>
          <w:color w:val="auto"/>
          <w:spacing w:val="-6"/>
          <w:kern w:val="0"/>
          <w:sz w:val="24"/>
          <w:u w:val="single"/>
        </w:rPr>
        <w:instrText xml:space="preserve"> eq \l (</w:instrText>
      </w:r>
      <w:r>
        <w:rPr>
          <w:rFonts w:hint="eastAsia" w:ascii="仿宋" w:hAnsi="仿宋" w:eastAsia="仿宋"/>
          <w:color w:val="auto"/>
          <w:spacing w:val="-6"/>
          <w:kern w:val="0"/>
          <w:sz w:val="24"/>
          <w:u w:val="single"/>
        </w:rPr>
        <w:instrText xml:space="preserve"> </w:instrText>
      </w:r>
      <w:r>
        <w:rPr>
          <w:rFonts w:ascii="仿宋" w:hAnsi="仿宋" w:eastAsia="仿宋"/>
          <w:color w:val="auto"/>
          <w:spacing w:val="-6"/>
          <w:kern w:val="0"/>
          <w:sz w:val="24"/>
          <w:u w:val="single"/>
        </w:rPr>
        <w:instrText xml:space="preserve"> </w:instrText>
      </w:r>
      <w:r>
        <w:rPr>
          <w:rFonts w:hint="eastAsia" w:ascii="仿宋" w:hAnsi="仿宋" w:eastAsia="仿宋" w:cs="宋体"/>
          <w:color w:val="auto"/>
          <w:spacing w:val="-6"/>
          <w:kern w:val="0"/>
          <w:szCs w:val="21"/>
          <w:u w:val="single"/>
        </w:rPr>
        <w:instrText xml:space="preserve">①</w:instrText>
      </w:r>
      <w:r>
        <w:rPr>
          <w:rFonts w:ascii="仿宋" w:hAnsi="仿宋" w:eastAsia="仿宋"/>
          <w:color w:val="auto"/>
          <w:spacing w:val="-6"/>
          <w:kern w:val="0"/>
          <w:sz w:val="24"/>
          <w:u w:val="single"/>
        </w:rPr>
        <w:instrText xml:space="preserve"> </w:instrText>
      </w:r>
      <w:r>
        <w:rPr>
          <w:rFonts w:hint="eastAsia" w:ascii="仿宋" w:hAnsi="仿宋" w:eastAsia="仿宋"/>
          <w:color w:val="auto"/>
          <w:spacing w:val="-6"/>
          <w:kern w:val="0"/>
          <w:sz w:val="24"/>
          <w:u w:val="single"/>
        </w:rPr>
        <w:instrText xml:space="preserve"> </w:instrText>
      </w:r>
      <w:r>
        <w:rPr>
          <w:rFonts w:ascii="仿宋" w:hAnsi="仿宋" w:eastAsia="仿宋"/>
          <w:color w:val="auto"/>
          <w:spacing w:val="-6"/>
          <w:kern w:val="0"/>
          <w:sz w:val="24"/>
          <w:u w:val="single"/>
        </w:rPr>
        <w:instrText xml:space="preserve">)</w:instrText>
      </w:r>
      <w:r>
        <w:rPr>
          <w:rFonts w:ascii="仿宋" w:hAnsi="仿宋" w:eastAsia="仿宋"/>
          <w:color w:val="auto"/>
          <w:spacing w:val="-6"/>
          <w:kern w:val="0"/>
          <w:sz w:val="24"/>
          <w:u w:val="single"/>
        </w:rPr>
        <w:fldChar w:fldCharType="end"/>
      </w:r>
      <w:r>
        <w:rPr>
          <w:rFonts w:hint="eastAsia" w:ascii="仿宋" w:hAnsi="仿宋" w:eastAsia="仿宋"/>
          <w:color w:val="auto"/>
          <w:spacing w:val="-6"/>
          <w:szCs w:val="21"/>
        </w:rPr>
        <w:t>、</w:t>
      </w:r>
      <w:r>
        <w:rPr>
          <w:rFonts w:ascii="仿宋" w:hAnsi="仿宋" w:eastAsia="仿宋"/>
          <w:color w:val="auto"/>
          <w:spacing w:val="-6"/>
          <w:kern w:val="0"/>
          <w:sz w:val="24"/>
          <w:u w:val="single"/>
        </w:rPr>
        <w:fldChar w:fldCharType="begin"/>
      </w:r>
      <w:r>
        <w:rPr>
          <w:rFonts w:ascii="仿宋" w:hAnsi="仿宋" w:eastAsia="仿宋"/>
          <w:color w:val="auto"/>
          <w:spacing w:val="-6"/>
          <w:kern w:val="0"/>
          <w:sz w:val="24"/>
          <w:u w:val="single"/>
        </w:rPr>
        <w:instrText xml:space="preserve"> eq \l (</w:instrText>
      </w:r>
      <w:r>
        <w:rPr>
          <w:rFonts w:hint="eastAsia" w:ascii="仿宋" w:hAnsi="仿宋" w:eastAsia="仿宋"/>
          <w:color w:val="auto"/>
          <w:spacing w:val="-6"/>
          <w:kern w:val="0"/>
          <w:sz w:val="24"/>
          <w:u w:val="single"/>
        </w:rPr>
        <w:instrText xml:space="preserve"> </w:instrText>
      </w:r>
      <w:r>
        <w:rPr>
          <w:rFonts w:ascii="仿宋" w:hAnsi="仿宋" w:eastAsia="仿宋"/>
          <w:color w:val="auto"/>
          <w:spacing w:val="-6"/>
          <w:kern w:val="0"/>
          <w:sz w:val="24"/>
          <w:u w:val="single"/>
        </w:rPr>
        <w:instrText xml:space="preserve"> </w:instrText>
      </w:r>
      <w:r>
        <w:rPr>
          <w:rFonts w:hint="eastAsia" w:ascii="仿宋" w:hAnsi="仿宋" w:eastAsia="仿宋" w:cs="宋体"/>
          <w:color w:val="auto"/>
          <w:spacing w:val="-6"/>
          <w:kern w:val="0"/>
          <w:szCs w:val="21"/>
          <w:u w:val="single"/>
        </w:rPr>
        <w:instrText xml:space="preserve">②</w:instrText>
      </w:r>
      <w:r>
        <w:rPr>
          <w:rFonts w:ascii="仿宋" w:hAnsi="仿宋" w:eastAsia="仿宋"/>
          <w:color w:val="auto"/>
          <w:spacing w:val="-6"/>
          <w:kern w:val="0"/>
          <w:sz w:val="24"/>
          <w:u w:val="single"/>
        </w:rPr>
        <w:instrText xml:space="preserve"> </w:instrText>
      </w:r>
      <w:r>
        <w:rPr>
          <w:rFonts w:hint="eastAsia" w:ascii="仿宋" w:hAnsi="仿宋" w:eastAsia="仿宋"/>
          <w:color w:val="auto"/>
          <w:spacing w:val="-6"/>
          <w:kern w:val="0"/>
          <w:sz w:val="24"/>
          <w:u w:val="single"/>
        </w:rPr>
        <w:instrText xml:space="preserve"> </w:instrText>
      </w:r>
      <w:r>
        <w:rPr>
          <w:rFonts w:ascii="仿宋" w:hAnsi="仿宋" w:eastAsia="仿宋"/>
          <w:color w:val="auto"/>
          <w:spacing w:val="-6"/>
          <w:kern w:val="0"/>
          <w:sz w:val="24"/>
          <w:u w:val="single"/>
        </w:rPr>
        <w:instrText xml:space="preserve">)</w:instrText>
      </w:r>
      <w:r>
        <w:rPr>
          <w:rFonts w:ascii="仿宋" w:hAnsi="仿宋" w:eastAsia="仿宋"/>
          <w:color w:val="auto"/>
          <w:spacing w:val="-6"/>
          <w:kern w:val="0"/>
          <w:sz w:val="24"/>
          <w:u w:val="single"/>
        </w:rPr>
        <w:fldChar w:fldCharType="end"/>
      </w:r>
      <w:r>
        <w:rPr>
          <w:rFonts w:hint="eastAsia" w:ascii="仿宋" w:hAnsi="仿宋" w:eastAsia="仿宋"/>
          <w:color w:val="auto"/>
          <w:spacing w:val="-6"/>
          <w:szCs w:val="21"/>
        </w:rPr>
        <w:t>、</w:t>
      </w:r>
      <w:r>
        <w:rPr>
          <w:rFonts w:ascii="仿宋" w:hAnsi="仿宋" w:eastAsia="仿宋"/>
          <w:color w:val="auto"/>
          <w:spacing w:val="-6"/>
          <w:kern w:val="0"/>
          <w:sz w:val="24"/>
          <w:u w:val="single"/>
        </w:rPr>
        <w:fldChar w:fldCharType="begin"/>
      </w:r>
      <w:r>
        <w:rPr>
          <w:rFonts w:ascii="仿宋" w:hAnsi="仿宋" w:eastAsia="仿宋"/>
          <w:color w:val="auto"/>
          <w:spacing w:val="-6"/>
          <w:kern w:val="0"/>
          <w:sz w:val="24"/>
          <w:u w:val="single"/>
        </w:rPr>
        <w:instrText xml:space="preserve"> eq \l (</w:instrText>
      </w:r>
      <w:r>
        <w:rPr>
          <w:rFonts w:hint="eastAsia" w:ascii="仿宋" w:hAnsi="仿宋" w:eastAsia="仿宋"/>
          <w:color w:val="auto"/>
          <w:spacing w:val="-6"/>
          <w:kern w:val="0"/>
          <w:sz w:val="24"/>
          <w:u w:val="single"/>
        </w:rPr>
        <w:instrText xml:space="preserve"> </w:instrText>
      </w:r>
      <w:r>
        <w:rPr>
          <w:rFonts w:ascii="仿宋" w:hAnsi="仿宋" w:eastAsia="仿宋"/>
          <w:color w:val="auto"/>
          <w:spacing w:val="-6"/>
          <w:kern w:val="0"/>
          <w:sz w:val="24"/>
          <w:u w:val="single"/>
        </w:rPr>
        <w:instrText xml:space="preserve"> </w:instrText>
      </w:r>
      <w:r>
        <w:rPr>
          <w:rFonts w:hint="eastAsia" w:ascii="仿宋" w:hAnsi="仿宋" w:eastAsia="仿宋" w:cs="宋体"/>
          <w:color w:val="auto"/>
          <w:spacing w:val="-6"/>
          <w:kern w:val="0"/>
          <w:szCs w:val="21"/>
          <w:u w:val="single"/>
        </w:rPr>
        <w:instrText xml:space="preserve">③</w:instrText>
      </w:r>
      <w:r>
        <w:rPr>
          <w:rFonts w:ascii="仿宋" w:hAnsi="仿宋" w:eastAsia="仿宋"/>
          <w:color w:val="auto"/>
          <w:spacing w:val="-6"/>
          <w:kern w:val="0"/>
          <w:sz w:val="24"/>
          <w:u w:val="single"/>
        </w:rPr>
        <w:instrText xml:space="preserve"> </w:instrText>
      </w:r>
      <w:r>
        <w:rPr>
          <w:rFonts w:hint="eastAsia" w:ascii="仿宋" w:hAnsi="仿宋" w:eastAsia="仿宋"/>
          <w:color w:val="auto"/>
          <w:spacing w:val="-6"/>
          <w:kern w:val="0"/>
          <w:sz w:val="24"/>
          <w:u w:val="single"/>
        </w:rPr>
        <w:instrText xml:space="preserve"> </w:instrText>
      </w:r>
      <w:r>
        <w:rPr>
          <w:rFonts w:ascii="仿宋" w:hAnsi="仿宋" w:eastAsia="仿宋"/>
          <w:color w:val="auto"/>
          <w:spacing w:val="-6"/>
          <w:kern w:val="0"/>
          <w:sz w:val="24"/>
          <w:u w:val="single"/>
        </w:rPr>
        <w:instrText xml:space="preserve">)</w:instrText>
      </w:r>
      <w:r>
        <w:rPr>
          <w:rFonts w:ascii="仿宋" w:hAnsi="仿宋" w:eastAsia="仿宋"/>
          <w:color w:val="auto"/>
          <w:spacing w:val="-6"/>
          <w:kern w:val="0"/>
          <w:sz w:val="24"/>
          <w:u w:val="single"/>
        </w:rPr>
        <w:fldChar w:fldCharType="end"/>
      </w:r>
      <w:r>
        <w:rPr>
          <w:rFonts w:hint="eastAsia" w:asciiTheme="minorEastAsia" w:hAnsiTheme="minorEastAsia"/>
          <w:color w:val="auto"/>
          <w:spacing w:val="-6"/>
          <w:kern w:val="0"/>
          <w:sz w:val="24"/>
        </w:rPr>
        <w:t>。</w:t>
      </w:r>
      <w:r>
        <w:rPr>
          <w:rFonts w:hint="eastAsia" w:hAnsiTheme="minorEastAsia"/>
          <w:color w:val="auto"/>
          <w:spacing w:val="-6"/>
          <w:szCs w:val="21"/>
        </w:rPr>
        <w:t>（</w:t>
      </w:r>
      <w:r>
        <w:rPr>
          <w:rFonts w:hint="eastAsia"/>
          <w:color w:val="auto"/>
          <w:spacing w:val="-6"/>
          <w:szCs w:val="21"/>
        </w:rPr>
        <w:t>3</w:t>
      </w:r>
      <w:r>
        <w:rPr>
          <w:rFonts w:hint="eastAsia" w:hAnsiTheme="minorEastAsia"/>
          <w:color w:val="auto"/>
          <w:spacing w:val="-6"/>
          <w:szCs w:val="21"/>
        </w:rPr>
        <w:t>分）</w:t>
      </w:r>
    </w:p>
    <w:p w14:paraId="4E136340">
      <w:pPr>
        <w:rPr>
          <w:rFonts w:hint="eastAsia"/>
          <w:color w:val="auto"/>
          <w:lang w:val="en-US" w:eastAsia="zh-CN"/>
        </w:rPr>
      </w:pPr>
      <w:r>
        <w:rPr>
          <w:rFonts w:hint="eastAsia"/>
          <w:color w:val="auto"/>
          <w:lang w:val="en-US" w:eastAsia="zh-CN"/>
        </w:rPr>
        <w:t>2025石景山二模</w:t>
      </w:r>
    </w:p>
    <w:p w14:paraId="18A86E44">
      <w:pPr>
        <w:rPr>
          <w:rFonts w:hint="default"/>
          <w:color w:val="auto"/>
          <w:lang w:val="en-US" w:eastAsia="zh-CN"/>
        </w:rPr>
      </w:pPr>
      <w:r>
        <w:rPr>
          <w:rFonts w:hint="eastAsia"/>
          <w:color w:val="auto"/>
          <w:lang w:val="en-US" w:eastAsia="zh-CN"/>
        </w:rPr>
        <w:t>【答案】</w:t>
      </w:r>
    </w:p>
    <w:p w14:paraId="4026B61C">
      <w:pPr>
        <w:keepNext w:val="0"/>
        <w:keepLines w:val="0"/>
        <w:pageBreakBefore w:val="0"/>
        <w:kinsoku/>
        <w:wordWrap/>
        <w:overflowPunct/>
        <w:topLinePunct w:val="0"/>
        <w:autoSpaceDE/>
        <w:autoSpaceDN/>
        <w:bidi w:val="0"/>
        <w:adjustRightInd/>
        <w:snapToGrid/>
        <w:spacing w:after="0" w:line="460" w:lineRule="exact"/>
        <w:textAlignment w:val="auto"/>
        <w:rPr>
          <w:b/>
          <w:color w:val="auto"/>
          <w:szCs w:val="21"/>
        </w:rPr>
      </w:pPr>
      <w:r>
        <w:rPr>
          <w:rFonts w:hint="eastAsia" w:eastAsia="黑体"/>
          <w:b/>
          <w:color w:val="auto"/>
          <w:szCs w:val="21"/>
        </w:rPr>
        <w:t>（一）</w:t>
      </w:r>
      <w:r>
        <w:rPr>
          <w:rFonts w:hint="eastAsia" w:asciiTheme="minorEastAsia" w:hAnsiTheme="minorEastAsia" w:eastAsiaTheme="minorEastAsia"/>
          <w:color w:val="auto"/>
          <w:szCs w:val="21"/>
        </w:rPr>
        <w:t>（共</w:t>
      </w:r>
      <w:r>
        <w:rPr>
          <w:rFonts w:hint="eastAsia" w:eastAsiaTheme="minorEastAsia"/>
          <w:color w:val="auto"/>
        </w:rPr>
        <w:t>7</w:t>
      </w:r>
      <w:r>
        <w:rPr>
          <w:rFonts w:hint="eastAsia" w:asciiTheme="minorEastAsia" w:hAnsiTheme="minorEastAsia" w:eastAsiaTheme="minorEastAsia"/>
          <w:color w:val="auto"/>
          <w:szCs w:val="21"/>
        </w:rPr>
        <w:t>分）</w:t>
      </w:r>
    </w:p>
    <w:p w14:paraId="4E284BA4">
      <w:pPr>
        <w:keepNext w:val="0"/>
        <w:keepLines w:val="0"/>
        <w:pageBreakBefore w:val="0"/>
        <w:kinsoku/>
        <w:wordWrap/>
        <w:overflowPunct/>
        <w:topLinePunct w:val="0"/>
        <w:autoSpaceDE/>
        <w:autoSpaceDN/>
        <w:bidi w:val="0"/>
        <w:adjustRightInd/>
        <w:snapToGrid/>
        <w:spacing w:after="0" w:line="460" w:lineRule="exact"/>
        <w:ind w:left="1680" w:leftChars="300" w:hanging="1050" w:hangingChars="500"/>
        <w:textAlignment w:val="auto"/>
        <w:rPr>
          <w:rFonts w:asciiTheme="majorEastAsia" w:hAnsiTheme="majorEastAsia" w:eastAsiaTheme="majorEastAsia" w:cstheme="majorEastAsia"/>
          <w:color w:val="auto"/>
          <w:szCs w:val="21"/>
        </w:rPr>
      </w:pPr>
      <w:r>
        <w:rPr>
          <w:color w:val="auto"/>
          <w:kern w:val="21"/>
          <w:szCs w:val="21"/>
        </w:rPr>
        <w:t>1</w:t>
      </w:r>
      <w:r>
        <w:rPr>
          <w:rFonts w:hint="eastAsia"/>
          <w:color w:val="auto"/>
          <w:kern w:val="21"/>
          <w:szCs w:val="21"/>
        </w:rPr>
        <w:t>6．</w:t>
      </w:r>
      <w:r>
        <w:rPr>
          <w:rFonts w:hint="eastAsia" w:ascii="宋体" w:hAnsi="宋体"/>
          <w:color w:val="auto"/>
          <w:szCs w:val="21"/>
        </w:rPr>
        <w:t>答案示例：胡</w:t>
      </w:r>
      <w:r>
        <w:rPr>
          <w:rFonts w:hint="eastAsia" w:asciiTheme="majorEastAsia" w:hAnsiTheme="majorEastAsia" w:eastAsiaTheme="majorEastAsia" w:cstheme="majorEastAsia"/>
          <w:color w:val="auto"/>
        </w:rPr>
        <w:t>屠户</w:t>
      </w:r>
      <w:r>
        <w:rPr>
          <w:rFonts w:hint="eastAsia" w:asciiTheme="majorEastAsia" w:hAnsiTheme="majorEastAsia" w:eastAsiaTheme="majorEastAsia" w:cstheme="majorEastAsia"/>
          <w:color w:val="auto"/>
          <w:lang w:val="en-US" w:eastAsia="zh-CN"/>
        </w:rPr>
        <w:t>不断地</w:t>
      </w:r>
      <w:r>
        <w:rPr>
          <w:rFonts w:hint="eastAsia" w:asciiTheme="majorEastAsia" w:hAnsiTheme="majorEastAsia" w:eastAsiaTheme="majorEastAsia" w:cstheme="majorEastAsia"/>
          <w:color w:val="auto"/>
        </w:rPr>
        <w:t>给范进扯衣襟</w:t>
      </w:r>
      <w:r>
        <w:rPr>
          <w:rFonts w:hint="eastAsia" w:asciiTheme="majorEastAsia" w:hAnsiTheme="majorEastAsia" w:eastAsiaTheme="majorEastAsia" w:cstheme="majorEastAsia"/>
          <w:color w:val="auto"/>
          <w:szCs w:val="21"/>
        </w:rPr>
        <w:t>（</w:t>
      </w:r>
      <w:r>
        <w:rPr>
          <w:rFonts w:eastAsiaTheme="majorEastAsia"/>
          <w:color w:val="auto"/>
          <w:kern w:val="21"/>
          <w:szCs w:val="21"/>
        </w:rPr>
        <w:t>2</w:t>
      </w:r>
      <w:r>
        <w:rPr>
          <w:rFonts w:hint="eastAsia" w:asciiTheme="majorEastAsia" w:hAnsiTheme="majorEastAsia" w:eastAsiaTheme="majorEastAsia" w:cstheme="majorEastAsia"/>
          <w:color w:val="auto"/>
          <w:szCs w:val="21"/>
        </w:rPr>
        <w:t>分）</w:t>
      </w:r>
    </w:p>
    <w:p w14:paraId="7A2FF27A">
      <w:pPr>
        <w:keepNext w:val="0"/>
        <w:keepLines w:val="0"/>
        <w:pageBreakBefore w:val="0"/>
        <w:widowControl/>
        <w:shd w:val="clear" w:color="auto" w:fill="FFFFFF"/>
        <w:kinsoku/>
        <w:wordWrap/>
        <w:overflowPunct/>
        <w:topLinePunct w:val="0"/>
        <w:autoSpaceDE/>
        <w:autoSpaceDN/>
        <w:bidi w:val="0"/>
        <w:adjustRightInd/>
        <w:snapToGrid/>
        <w:spacing w:after="0" w:line="460" w:lineRule="exact"/>
        <w:ind w:firstLine="630" w:firstLineChars="300"/>
        <w:jc w:val="left"/>
        <w:textAlignment w:val="auto"/>
        <w:rPr>
          <w:rFonts w:ascii="宋体" w:hAnsi="宋体"/>
          <w:color w:val="auto"/>
          <w:szCs w:val="21"/>
        </w:rPr>
      </w:pPr>
      <w:r>
        <w:rPr>
          <w:color w:val="auto"/>
          <w:szCs w:val="21"/>
        </w:rPr>
        <w:t>1</w:t>
      </w:r>
      <w:r>
        <w:rPr>
          <w:rFonts w:hint="eastAsia"/>
          <w:color w:val="auto"/>
          <w:szCs w:val="21"/>
        </w:rPr>
        <w:t>7</w:t>
      </w:r>
      <w:r>
        <w:rPr>
          <w:rFonts w:hint="eastAsia" w:ascii="宋体" w:hAnsi="宋体"/>
          <w:color w:val="auto"/>
          <w:szCs w:val="21"/>
        </w:rPr>
        <w:t>．答案：</w:t>
      </w:r>
      <w:r>
        <w:rPr>
          <w:rFonts w:hint="eastAsia" w:eastAsia="仿宋"/>
          <w:color w:val="auto"/>
          <w:szCs w:val="21"/>
        </w:rPr>
        <w:t>A</w:t>
      </w:r>
      <w:r>
        <w:rPr>
          <w:rFonts w:hint="eastAsia" w:ascii="宋体" w:hAnsi="宋体"/>
          <w:color w:val="auto"/>
          <w:szCs w:val="21"/>
        </w:rPr>
        <w:t>（</w:t>
      </w:r>
      <w:r>
        <w:rPr>
          <w:rFonts w:hint="eastAsia"/>
          <w:color w:val="auto"/>
          <w:kern w:val="21"/>
          <w:szCs w:val="21"/>
        </w:rPr>
        <w:t>2</w:t>
      </w:r>
      <w:r>
        <w:rPr>
          <w:rFonts w:hint="eastAsia" w:ascii="宋体" w:hAnsi="宋体"/>
          <w:color w:val="auto"/>
          <w:szCs w:val="21"/>
        </w:rPr>
        <w:t>分）</w:t>
      </w:r>
    </w:p>
    <w:p w14:paraId="436A6BCC">
      <w:pPr>
        <w:keepNext w:val="0"/>
        <w:keepLines w:val="0"/>
        <w:pageBreakBefore w:val="0"/>
        <w:kinsoku/>
        <w:wordWrap/>
        <w:overflowPunct/>
        <w:topLinePunct w:val="0"/>
        <w:autoSpaceDE/>
        <w:autoSpaceDN/>
        <w:bidi w:val="0"/>
        <w:adjustRightInd/>
        <w:snapToGrid/>
        <w:spacing w:after="0" w:line="460" w:lineRule="exact"/>
        <w:ind w:firstLine="630" w:firstLineChars="300"/>
        <w:textAlignment w:val="auto"/>
        <w:rPr>
          <w:rFonts w:ascii="宋体" w:hAnsi="宋体" w:cs="宋体"/>
          <w:color w:val="auto"/>
        </w:rPr>
      </w:pPr>
      <w:r>
        <w:rPr>
          <w:rFonts w:hint="eastAsia"/>
          <w:color w:val="auto"/>
          <w:kern w:val="21"/>
          <w:szCs w:val="21"/>
        </w:rPr>
        <w:t>18．</w:t>
      </w:r>
      <w:r>
        <w:rPr>
          <w:rFonts w:hint="eastAsia" w:ascii="宋体" w:hAnsi="宋体"/>
          <w:color w:val="auto"/>
          <w:szCs w:val="21"/>
        </w:rPr>
        <w:t>答案示例：</w:t>
      </w:r>
      <w:r>
        <w:rPr>
          <w:rFonts w:hint="eastAsia" w:ascii="仿宋" w:hAnsi="仿宋" w:eastAsia="仿宋" w:cs="仿宋"/>
          <w:color w:val="auto"/>
        </w:rPr>
        <w:t>①</w:t>
      </w:r>
      <w:r>
        <w:rPr>
          <w:rFonts w:hint="eastAsia" w:ascii="宋体" w:hAnsi="宋体" w:cs="宋体"/>
          <w:color w:val="auto"/>
        </w:rPr>
        <w:t xml:space="preserve">白描        </w:t>
      </w:r>
      <w:r>
        <w:rPr>
          <w:rFonts w:hint="eastAsia" w:ascii="仿宋" w:hAnsi="仿宋" w:eastAsia="仿宋" w:cs="仿宋"/>
          <w:color w:val="auto"/>
        </w:rPr>
        <w:t>②</w:t>
      </w:r>
      <w:r>
        <w:rPr>
          <w:rFonts w:hint="eastAsia" w:ascii="宋体" w:hAnsi="宋体" w:cs="宋体"/>
          <w:color w:val="auto"/>
        </w:rPr>
        <w:t>反语</w:t>
      </w:r>
      <w:r>
        <w:rPr>
          <w:rFonts w:hint="eastAsia" w:ascii="宋体" w:hAnsi="宋体" w:cs="宋体"/>
          <w:color w:val="auto"/>
          <w:lang w:eastAsia="zh-CN"/>
        </w:rPr>
        <w:t>（</w:t>
      </w:r>
      <w:r>
        <w:rPr>
          <w:rFonts w:hint="eastAsia" w:ascii="宋体" w:hAnsi="宋体" w:cs="宋体"/>
          <w:color w:val="auto"/>
        </w:rPr>
        <w:t>寓庄于谐</w:t>
      </w:r>
      <w:r>
        <w:rPr>
          <w:rFonts w:hint="eastAsia" w:ascii="宋体" w:hAnsi="宋体" w:cs="宋体"/>
          <w:color w:val="auto"/>
          <w:lang w:eastAsia="zh-CN"/>
        </w:rPr>
        <w:t>）</w:t>
      </w:r>
    </w:p>
    <w:p w14:paraId="5684D077">
      <w:pPr>
        <w:keepNext w:val="0"/>
        <w:keepLines w:val="0"/>
        <w:pageBreakBefore w:val="0"/>
        <w:kinsoku/>
        <w:wordWrap/>
        <w:overflowPunct/>
        <w:topLinePunct w:val="0"/>
        <w:autoSpaceDE/>
        <w:autoSpaceDN/>
        <w:bidi w:val="0"/>
        <w:adjustRightInd/>
        <w:snapToGrid/>
        <w:spacing w:after="0" w:line="460" w:lineRule="exact"/>
        <w:ind w:firstLine="2100" w:firstLineChars="1000"/>
        <w:textAlignment w:val="auto"/>
        <w:rPr>
          <w:rFonts w:ascii="宋体" w:hAnsi="宋体" w:cs="宋体"/>
          <w:color w:val="auto"/>
        </w:rPr>
      </w:pPr>
      <w:r>
        <w:rPr>
          <w:rFonts w:hint="eastAsia" w:ascii="仿宋" w:hAnsi="仿宋" w:eastAsia="仿宋" w:cs="仿宋"/>
          <w:color w:val="auto"/>
        </w:rPr>
        <w:t>③</w:t>
      </w:r>
      <w:r>
        <w:rPr>
          <w:rFonts w:hint="eastAsia" w:ascii="宋体" w:hAnsi="宋体" w:cs="宋体"/>
          <w:color w:val="auto"/>
        </w:rPr>
        <w:t>荒诞</w:t>
      </w:r>
    </w:p>
    <w:p w14:paraId="1A3A9DC3">
      <w:pPr>
        <w:keepNext w:val="0"/>
        <w:keepLines w:val="0"/>
        <w:pageBreakBefore w:val="0"/>
        <w:kinsoku/>
        <w:wordWrap/>
        <w:overflowPunct/>
        <w:topLinePunct w:val="0"/>
        <w:autoSpaceDE/>
        <w:autoSpaceDN/>
        <w:bidi w:val="0"/>
        <w:adjustRightInd/>
        <w:snapToGrid/>
        <w:spacing w:after="0" w:line="460" w:lineRule="exact"/>
        <w:ind w:firstLine="630" w:firstLineChars="300"/>
        <w:textAlignment w:val="auto"/>
        <w:rPr>
          <w:rFonts w:ascii="宋体" w:hAnsi="宋体"/>
          <w:color w:val="auto"/>
          <w:szCs w:val="21"/>
        </w:rPr>
      </w:pPr>
      <w:r>
        <w:rPr>
          <w:rFonts w:hint="eastAsia"/>
          <w:color w:val="auto"/>
        </w:rPr>
        <w:t>（</w:t>
      </w:r>
      <w:r>
        <w:rPr>
          <w:rFonts w:hint="eastAsia"/>
          <w:color w:val="auto"/>
          <w:kern w:val="21"/>
          <w:szCs w:val="21"/>
        </w:rPr>
        <w:t>共3分。每空1分</w:t>
      </w:r>
      <w:r>
        <w:rPr>
          <w:rFonts w:hint="eastAsia"/>
          <w:color w:val="auto"/>
        </w:rPr>
        <w:t>）</w:t>
      </w:r>
    </w:p>
    <w:p w14:paraId="53A42BC3">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2025顺义二模</w:t>
      </w:r>
    </w:p>
    <w:p w14:paraId="43CE3AC3">
      <w:pPr>
        <w:spacing w:before="110" w:line="213" w:lineRule="auto"/>
        <w:ind w:left="2"/>
        <w:outlineLvl w:val="4"/>
        <w:rPr>
          <w:rFonts w:ascii="黑体" w:hAnsi="黑体" w:eastAsia="黑体" w:cs="黑体"/>
          <w:color w:val="auto"/>
          <w:sz w:val="20"/>
          <w:szCs w:val="20"/>
        </w:rPr>
      </w:pPr>
      <w:r>
        <w:rPr>
          <w:rFonts w:ascii="黑体" w:hAnsi="黑体" w:eastAsia="黑体" w:cs="黑体"/>
          <w:b/>
          <w:bCs/>
          <w:color w:val="auto"/>
          <w:spacing w:val="13"/>
          <w:sz w:val="20"/>
          <w:szCs w:val="20"/>
        </w:rPr>
        <w:t>(一)阅读下面材料，完成17-19题。(共7分)</w:t>
      </w:r>
    </w:p>
    <w:p w14:paraId="544CD8D0">
      <w:pPr>
        <w:spacing w:before="110" w:line="222" w:lineRule="auto"/>
        <w:ind w:left="3792"/>
        <w:rPr>
          <w:rFonts w:ascii="黑体" w:hAnsi="黑体" w:eastAsia="黑体" w:cs="黑体"/>
          <w:color w:val="auto"/>
          <w:sz w:val="20"/>
          <w:szCs w:val="20"/>
        </w:rPr>
      </w:pPr>
      <w:r>
        <w:rPr>
          <w:rFonts w:ascii="黑体" w:hAnsi="黑体" w:eastAsia="黑体" w:cs="黑体"/>
          <w:b/>
          <w:bCs/>
          <w:color w:val="auto"/>
          <w:spacing w:val="9"/>
          <w:sz w:val="20"/>
          <w:szCs w:val="20"/>
        </w:rPr>
        <w:t>材料一</w:t>
      </w:r>
    </w:p>
    <w:p w14:paraId="4417ED20">
      <w:pPr>
        <w:keepNext w:val="0"/>
        <w:keepLines w:val="0"/>
        <w:pageBreakBefore w:val="0"/>
        <w:widowControl/>
        <w:kinsoku/>
        <w:wordWrap/>
        <w:overflowPunct/>
        <w:topLinePunct w:val="0"/>
        <w:autoSpaceDE w:val="0"/>
        <w:autoSpaceDN w:val="0"/>
        <w:bidi w:val="0"/>
        <w:adjustRightInd w:val="0"/>
        <w:snapToGrid w:val="0"/>
        <w:spacing w:before="113" w:line="324" w:lineRule="auto"/>
        <w:ind w:right="136" w:firstLine="400" w:firstLineChars="200"/>
        <w:jc w:val="both"/>
        <w:textAlignment w:val="baseline"/>
        <w:rPr>
          <w:rFonts w:ascii="楷体" w:hAnsi="楷体" w:eastAsia="楷体" w:cs="楷体"/>
          <w:color w:val="auto"/>
          <w:sz w:val="20"/>
          <w:szCs w:val="20"/>
        </w:rPr>
      </w:pPr>
      <w:r>
        <w:rPr>
          <w:rFonts w:ascii="楷体" w:hAnsi="楷体" w:eastAsia="楷体" w:cs="楷体"/>
          <w:color w:val="auto"/>
          <w:sz w:val="20"/>
          <w:szCs w:val="20"/>
        </w:rPr>
        <w:t>4月23日，是世界读书日。今年世界读书日的主题是“阅读：通往未来的桥梁”,倡导通过</w:t>
      </w:r>
      <w:r>
        <w:rPr>
          <w:rFonts w:ascii="楷体" w:hAnsi="楷体" w:eastAsia="楷体" w:cs="楷体"/>
          <w:color w:val="auto"/>
          <w:spacing w:val="-4"/>
          <w:sz w:val="20"/>
          <w:szCs w:val="20"/>
        </w:rPr>
        <w:t>阅读开阔视野、增长智慧，为构建更美好的明天提供精神动力</w:t>
      </w:r>
      <w:r>
        <w:rPr>
          <w:rFonts w:hint="eastAsia" w:ascii="楷体" w:hAnsi="楷体" w:eastAsia="楷体" w:cs="楷体"/>
          <w:color w:val="auto"/>
          <w:spacing w:val="-4"/>
          <w:sz w:val="20"/>
          <w:szCs w:val="20"/>
          <w:lang w:eastAsia="zh-CN"/>
        </w:rPr>
        <w:t>。</w:t>
      </w:r>
      <w:r>
        <w:rPr>
          <w:rFonts w:ascii="楷体" w:hAnsi="楷体" w:eastAsia="楷体" w:cs="楷体"/>
          <w:color w:val="auto"/>
          <w:spacing w:val="-4"/>
          <w:sz w:val="20"/>
          <w:szCs w:val="20"/>
        </w:rPr>
        <w:t>自2014年以来，“</w:t>
      </w:r>
      <w:r>
        <w:rPr>
          <w:rFonts w:ascii="楷体" w:hAnsi="楷体" w:eastAsia="楷体" w:cs="楷体"/>
          <w:color w:val="auto"/>
          <w:spacing w:val="-5"/>
          <w:sz w:val="20"/>
          <w:szCs w:val="20"/>
        </w:rPr>
        <w:t>全民阅读”已</w:t>
      </w:r>
      <w:r>
        <w:rPr>
          <w:rFonts w:ascii="楷体" w:hAnsi="楷体" w:eastAsia="楷体" w:cs="楷体"/>
          <w:color w:val="auto"/>
          <w:spacing w:val="-2"/>
          <w:sz w:val="20"/>
          <w:szCs w:val="20"/>
        </w:rPr>
        <w:t>连续12次写入政府工作报告。从“倡导全民阅读”到“深入推进全民阅读”,再到如</w:t>
      </w:r>
      <w:r>
        <w:rPr>
          <w:rFonts w:ascii="楷体" w:hAnsi="楷体" w:eastAsia="楷体" w:cs="楷体"/>
          <w:color w:val="auto"/>
          <w:spacing w:val="-3"/>
          <w:sz w:val="20"/>
          <w:szCs w:val="20"/>
        </w:rPr>
        <w:t>今的“深化</w:t>
      </w:r>
      <w:r>
        <w:rPr>
          <w:rFonts w:ascii="楷体" w:hAnsi="楷体" w:eastAsia="楷体" w:cs="楷体"/>
          <w:color w:val="auto"/>
          <w:sz w:val="20"/>
          <w:szCs w:val="20"/>
        </w:rPr>
        <w:t xml:space="preserve"> 全民阅读活动”,全民阅读在国家文化发展战略中的重要性不断提升。</w:t>
      </w:r>
    </w:p>
    <w:p w14:paraId="0F4B3839">
      <w:pPr>
        <w:spacing w:before="71" w:line="220" w:lineRule="auto"/>
        <w:ind w:left="440"/>
        <w:rPr>
          <w:rFonts w:hint="eastAsia" w:ascii="楷体" w:hAnsi="楷体" w:eastAsia="楷体" w:cs="楷体"/>
          <w:color w:val="auto"/>
          <w:sz w:val="20"/>
          <w:szCs w:val="20"/>
          <w:lang w:eastAsia="zh-CN"/>
        </w:rPr>
      </w:pPr>
      <w:r>
        <w:rPr>
          <w:rFonts w:ascii="楷体" w:hAnsi="楷体" w:eastAsia="楷体" w:cs="楷体"/>
          <w:color w:val="auto"/>
          <w:spacing w:val="-24"/>
          <w:sz w:val="20"/>
          <w:szCs w:val="20"/>
        </w:rPr>
        <w:t>当前</w:t>
      </w:r>
      <w:r>
        <w:rPr>
          <w:rFonts w:ascii="楷体" w:hAnsi="楷体" w:eastAsia="楷体" w:cs="楷体"/>
          <w:color w:val="auto"/>
          <w:spacing w:val="-34"/>
          <w:sz w:val="20"/>
          <w:szCs w:val="20"/>
        </w:rPr>
        <w:t xml:space="preserve"> </w:t>
      </w:r>
      <w:r>
        <w:rPr>
          <w:rFonts w:ascii="楷体" w:hAnsi="楷体" w:eastAsia="楷体" w:cs="楷体"/>
          <w:color w:val="auto"/>
          <w:spacing w:val="-24"/>
          <w:sz w:val="20"/>
          <w:szCs w:val="20"/>
        </w:rPr>
        <w:t>，</w:t>
      </w:r>
      <w:r>
        <w:rPr>
          <w:rFonts w:ascii="楷体" w:hAnsi="楷体" w:eastAsia="楷体" w:cs="楷体"/>
          <w:color w:val="auto"/>
          <w:sz w:val="20"/>
          <w:szCs w:val="20"/>
          <w:u w:val="single" w:color="auto"/>
        </w:rPr>
        <w:t xml:space="preserve">                </w:t>
      </w:r>
      <w:r>
        <w:rPr>
          <w:rFonts w:hint="eastAsia" w:ascii="楷体" w:hAnsi="楷体" w:eastAsia="楷体" w:cs="楷体"/>
          <w:color w:val="auto"/>
          <w:sz w:val="20"/>
          <w:szCs w:val="20"/>
          <w:u w:val="none" w:color="auto"/>
          <w:lang w:eastAsia="zh-CN"/>
        </w:rPr>
        <w:t>。</w:t>
      </w:r>
    </w:p>
    <w:p w14:paraId="20B5B80B">
      <w:pPr>
        <w:pStyle w:val="2"/>
        <w:spacing w:before="120" w:line="219" w:lineRule="auto"/>
        <w:ind w:left="2530"/>
        <w:rPr>
          <w:color w:val="auto"/>
        </w:rPr>
      </w:pPr>
      <w:r>
        <w:rPr>
          <w:color w:val="auto"/>
          <w:spacing w:val="28"/>
        </w:rPr>
        <w:t>表1</w:t>
      </w:r>
      <w:r>
        <w:rPr>
          <w:rFonts w:hint="eastAsia"/>
          <w:color w:val="auto"/>
          <w:spacing w:val="28"/>
          <w:lang w:val="en-US" w:eastAsia="zh-CN"/>
        </w:rPr>
        <w:t xml:space="preserve">   </w:t>
      </w:r>
      <w:r>
        <w:rPr>
          <w:color w:val="auto"/>
          <w:spacing w:val="28"/>
        </w:rPr>
        <w:t>2024年全民阅读情况统计表</w:t>
      </w:r>
    </w:p>
    <w:p w14:paraId="4A60210D">
      <w:pPr>
        <w:spacing w:line="109" w:lineRule="exact"/>
        <w:rPr>
          <w:color w:val="auto"/>
        </w:rPr>
      </w:pPr>
    </w:p>
    <w:tbl>
      <w:tblPr>
        <w:tblStyle w:val="12"/>
        <w:tblW w:w="5019" w:type="dxa"/>
        <w:tblInd w:w="160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00"/>
        <w:gridCol w:w="2519"/>
      </w:tblGrid>
      <w:tr w14:paraId="04B726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2500" w:type="dxa"/>
            <w:vAlign w:val="top"/>
          </w:tcPr>
          <w:p w14:paraId="41AE5C32">
            <w:pPr>
              <w:pStyle w:val="11"/>
              <w:spacing w:before="104" w:line="219" w:lineRule="auto"/>
              <w:ind w:left="804"/>
              <w:rPr>
                <w:color w:val="auto"/>
              </w:rPr>
            </w:pPr>
            <w:r>
              <w:rPr>
                <w:color w:val="auto"/>
                <w:spacing w:val="2"/>
              </w:rPr>
              <w:t>阅读方式</w:t>
            </w:r>
          </w:p>
        </w:tc>
        <w:tc>
          <w:tcPr>
            <w:tcW w:w="2519" w:type="dxa"/>
            <w:vAlign w:val="top"/>
          </w:tcPr>
          <w:p w14:paraId="5BCA36D7">
            <w:pPr>
              <w:pStyle w:val="11"/>
              <w:spacing w:before="104" w:line="219" w:lineRule="auto"/>
              <w:ind w:left="754"/>
              <w:rPr>
                <w:color w:val="auto"/>
              </w:rPr>
            </w:pPr>
            <w:r>
              <w:rPr>
                <w:color w:val="auto"/>
                <w:spacing w:val="8"/>
              </w:rPr>
              <w:t>阅读率(%)</w:t>
            </w:r>
          </w:p>
        </w:tc>
      </w:tr>
      <w:tr w14:paraId="242A6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2500" w:type="dxa"/>
            <w:vAlign w:val="top"/>
          </w:tcPr>
          <w:p w14:paraId="65BB3A45">
            <w:pPr>
              <w:pStyle w:val="11"/>
              <w:spacing w:before="99" w:line="219" w:lineRule="auto"/>
              <w:ind w:left="1024"/>
              <w:rPr>
                <w:color w:val="auto"/>
              </w:rPr>
            </w:pPr>
            <w:r>
              <w:rPr>
                <w:color w:val="auto"/>
                <w:spacing w:val="7"/>
              </w:rPr>
              <w:t>图书</w:t>
            </w:r>
          </w:p>
        </w:tc>
        <w:tc>
          <w:tcPr>
            <w:tcW w:w="2519" w:type="dxa"/>
            <w:vAlign w:val="top"/>
          </w:tcPr>
          <w:p w14:paraId="48B1661D">
            <w:pPr>
              <w:pStyle w:val="11"/>
              <w:spacing w:before="122" w:line="232" w:lineRule="auto"/>
              <w:ind w:left="1034"/>
              <w:rPr>
                <w:color w:val="auto"/>
              </w:rPr>
            </w:pPr>
            <w:r>
              <w:rPr>
                <w:color w:val="auto"/>
                <w:spacing w:val="-3"/>
              </w:rPr>
              <w:t>59.8</w:t>
            </w:r>
          </w:p>
        </w:tc>
      </w:tr>
      <w:tr w14:paraId="021A20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2500" w:type="dxa"/>
            <w:vAlign w:val="top"/>
          </w:tcPr>
          <w:p w14:paraId="01491211">
            <w:pPr>
              <w:pStyle w:val="11"/>
              <w:spacing w:before="92" w:line="219" w:lineRule="auto"/>
              <w:ind w:left="1024"/>
              <w:rPr>
                <w:color w:val="auto"/>
              </w:rPr>
            </w:pPr>
            <w:r>
              <w:rPr>
                <w:color w:val="auto"/>
                <w:spacing w:val="-2"/>
              </w:rPr>
              <w:t>报纸</w:t>
            </w:r>
          </w:p>
        </w:tc>
        <w:tc>
          <w:tcPr>
            <w:tcW w:w="2519" w:type="dxa"/>
            <w:vAlign w:val="top"/>
          </w:tcPr>
          <w:p w14:paraId="5287CDB1">
            <w:pPr>
              <w:pStyle w:val="11"/>
              <w:spacing w:before="113" w:line="230" w:lineRule="auto"/>
              <w:ind w:left="1034"/>
              <w:rPr>
                <w:color w:val="auto"/>
              </w:rPr>
            </w:pPr>
            <w:r>
              <w:rPr>
                <w:color w:val="auto"/>
                <w:spacing w:val="-3"/>
              </w:rPr>
              <w:t>23.1</w:t>
            </w:r>
          </w:p>
        </w:tc>
      </w:tr>
      <w:tr w14:paraId="0CD38D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8" w:hRule="atLeast"/>
        </w:trPr>
        <w:tc>
          <w:tcPr>
            <w:tcW w:w="2500" w:type="dxa"/>
            <w:vAlign w:val="top"/>
          </w:tcPr>
          <w:p w14:paraId="7FDCF5E0">
            <w:pPr>
              <w:pStyle w:val="11"/>
              <w:spacing w:before="104" w:line="220" w:lineRule="auto"/>
              <w:ind w:left="1024"/>
              <w:rPr>
                <w:color w:val="auto"/>
              </w:rPr>
            </w:pPr>
            <w:r>
              <w:rPr>
                <w:color w:val="auto"/>
                <w:spacing w:val="8"/>
              </w:rPr>
              <w:t>期刊</w:t>
            </w:r>
          </w:p>
        </w:tc>
        <w:tc>
          <w:tcPr>
            <w:tcW w:w="2519" w:type="dxa"/>
            <w:vAlign w:val="top"/>
          </w:tcPr>
          <w:p w14:paraId="22859EF1">
            <w:pPr>
              <w:pStyle w:val="11"/>
              <w:spacing w:before="125" w:line="237" w:lineRule="auto"/>
              <w:ind w:left="1034"/>
              <w:rPr>
                <w:color w:val="auto"/>
              </w:rPr>
            </w:pPr>
            <w:r>
              <w:rPr>
                <w:color w:val="auto"/>
                <w:spacing w:val="-5"/>
              </w:rPr>
              <w:t>17.5</w:t>
            </w:r>
          </w:p>
        </w:tc>
      </w:tr>
      <w:tr w14:paraId="31E43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8" w:hRule="atLeast"/>
        </w:trPr>
        <w:tc>
          <w:tcPr>
            <w:tcW w:w="2500" w:type="dxa"/>
            <w:vAlign w:val="top"/>
          </w:tcPr>
          <w:p w14:paraId="4A409B98">
            <w:pPr>
              <w:pStyle w:val="11"/>
              <w:spacing w:before="106" w:line="219" w:lineRule="auto"/>
              <w:ind w:left="694"/>
              <w:rPr>
                <w:color w:val="auto"/>
              </w:rPr>
            </w:pPr>
            <w:r>
              <w:rPr>
                <w:color w:val="auto"/>
                <w:spacing w:val="2"/>
              </w:rPr>
              <w:t>数字化阅读</w:t>
            </w:r>
          </w:p>
        </w:tc>
        <w:tc>
          <w:tcPr>
            <w:tcW w:w="2519" w:type="dxa"/>
            <w:vAlign w:val="top"/>
          </w:tcPr>
          <w:p w14:paraId="053CBA43">
            <w:pPr>
              <w:pStyle w:val="11"/>
              <w:spacing w:before="127" w:line="227" w:lineRule="auto"/>
              <w:ind w:left="1034"/>
              <w:rPr>
                <w:color w:val="auto"/>
              </w:rPr>
            </w:pPr>
            <w:r>
              <w:rPr>
                <w:color w:val="auto"/>
                <w:spacing w:val="-2"/>
              </w:rPr>
              <w:t>80.3</w:t>
            </w:r>
          </w:p>
        </w:tc>
      </w:tr>
      <w:tr w14:paraId="37295B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3" w:hRule="atLeast"/>
        </w:trPr>
        <w:tc>
          <w:tcPr>
            <w:tcW w:w="2500" w:type="dxa"/>
            <w:vAlign w:val="top"/>
          </w:tcPr>
          <w:p w14:paraId="5BD351B0">
            <w:pPr>
              <w:pStyle w:val="11"/>
              <w:spacing w:before="98" w:line="219" w:lineRule="auto"/>
              <w:ind w:left="804"/>
              <w:rPr>
                <w:color w:val="auto"/>
              </w:rPr>
            </w:pPr>
            <w:r>
              <w:rPr>
                <w:color w:val="auto"/>
                <w:spacing w:val="2"/>
              </w:rPr>
              <w:t>综合阅读</w:t>
            </w:r>
          </w:p>
        </w:tc>
        <w:tc>
          <w:tcPr>
            <w:tcW w:w="2519" w:type="dxa"/>
            <w:vAlign w:val="top"/>
          </w:tcPr>
          <w:p w14:paraId="1ACF8A38">
            <w:pPr>
              <w:pStyle w:val="11"/>
              <w:spacing w:before="120" w:line="229" w:lineRule="auto"/>
              <w:ind w:left="1034"/>
              <w:rPr>
                <w:color w:val="auto"/>
              </w:rPr>
            </w:pPr>
            <w:r>
              <w:rPr>
                <w:color w:val="auto"/>
                <w:spacing w:val="-2"/>
              </w:rPr>
              <w:t>81.9</w:t>
            </w:r>
          </w:p>
        </w:tc>
      </w:tr>
    </w:tbl>
    <w:p w14:paraId="0FCCABED">
      <w:pPr>
        <w:spacing w:before="145" w:line="321" w:lineRule="auto"/>
        <w:ind w:right="130" w:firstLine="420" w:firstLineChars="200"/>
        <w:rPr>
          <w:rFonts w:ascii="楷体" w:hAnsi="楷体" w:eastAsia="楷体" w:cs="楷体"/>
          <w:color w:val="auto"/>
          <w:sz w:val="20"/>
          <w:szCs w:val="20"/>
        </w:rPr>
      </w:pPr>
      <w:r>
        <w:rPr>
          <w:rFonts w:ascii="楷体" w:hAnsi="楷体" w:eastAsia="楷体" w:cs="楷体"/>
          <w:color w:val="auto"/>
          <w:spacing w:val="5"/>
          <w:sz w:val="20"/>
          <w:szCs w:val="20"/>
        </w:rPr>
        <w:t>面对阅读方式的变化，图书馆、出版社、书店等也在积极拥抱新技术，探索数字内容创</w:t>
      </w:r>
      <w:r>
        <w:rPr>
          <w:rFonts w:ascii="楷体" w:hAnsi="楷体" w:eastAsia="楷体" w:cs="楷体"/>
          <w:color w:val="auto"/>
          <w:spacing w:val="6"/>
          <w:sz w:val="20"/>
          <w:szCs w:val="20"/>
        </w:rPr>
        <w:t>新。比如，国家图书馆为读者提供了十万册近年出</w:t>
      </w:r>
      <w:r>
        <w:rPr>
          <w:rFonts w:ascii="楷体" w:hAnsi="楷体" w:eastAsia="楷体" w:cs="楷体"/>
          <w:color w:val="auto"/>
          <w:spacing w:val="5"/>
          <w:sz w:val="20"/>
          <w:szCs w:val="20"/>
        </w:rPr>
        <w:t>版的电子书阅读服务，并打造了</w:t>
      </w:r>
      <w:r>
        <w:rPr>
          <w:rFonts w:ascii="Times New Roman" w:hAnsi="Times New Roman" w:eastAsia="Times New Roman" w:cs="Times New Roman"/>
          <w:color w:val="auto"/>
          <w:spacing w:val="5"/>
          <w:sz w:val="20"/>
          <w:szCs w:val="20"/>
        </w:rPr>
        <w:t>“M</w:t>
      </w:r>
      <w:r>
        <w:rPr>
          <w:rFonts w:ascii="Times New Roman" w:hAnsi="Times New Roman" w:eastAsia="Times New Roman" w:cs="Times New Roman"/>
          <w:color w:val="auto"/>
          <w:spacing w:val="-27"/>
          <w:sz w:val="20"/>
          <w:szCs w:val="20"/>
        </w:rPr>
        <w:t xml:space="preserve"> </w:t>
      </w:r>
      <w:r>
        <w:rPr>
          <w:rFonts w:ascii="Times New Roman" w:hAnsi="Times New Roman" w:eastAsia="Times New Roman" w:cs="Times New Roman"/>
          <w:color w:val="auto"/>
          <w:spacing w:val="5"/>
          <w:sz w:val="20"/>
          <w:szCs w:val="20"/>
        </w:rPr>
        <w:t xml:space="preserve">·    </w:t>
      </w:r>
      <w:r>
        <w:rPr>
          <w:rFonts w:ascii="楷体" w:hAnsi="楷体" w:eastAsia="楷体" w:cs="楷体"/>
          <w:color w:val="auto"/>
          <w:spacing w:val="5"/>
          <w:sz w:val="20"/>
          <w:szCs w:val="20"/>
        </w:rPr>
        <w:t>地</w:t>
      </w:r>
      <w:r>
        <w:rPr>
          <w:rFonts w:ascii="楷体" w:hAnsi="楷体" w:eastAsia="楷体" w:cs="楷体"/>
          <w:color w:val="auto"/>
          <w:spacing w:val="8"/>
          <w:sz w:val="20"/>
          <w:szCs w:val="20"/>
        </w:rPr>
        <w:t>铁图书馆”等数字阅读品牌。近年来，人民文学出版社数字业务收入每年保持20</w:t>
      </w:r>
      <w:r>
        <w:rPr>
          <w:rFonts w:ascii="楷体" w:hAnsi="楷体" w:eastAsia="楷体" w:cs="楷体"/>
          <w:color w:val="auto"/>
          <w:spacing w:val="7"/>
          <w:sz w:val="20"/>
          <w:szCs w:val="20"/>
        </w:rPr>
        <w:t>%以上的增速，目前拥有可运营数字资源2000多种，有声资源300多</w:t>
      </w:r>
      <w:r>
        <w:rPr>
          <w:rFonts w:ascii="楷体" w:hAnsi="楷体" w:eastAsia="楷体" w:cs="楷体"/>
          <w:color w:val="auto"/>
          <w:spacing w:val="6"/>
          <w:sz w:val="20"/>
          <w:szCs w:val="20"/>
        </w:rPr>
        <w:t>种。</w:t>
      </w:r>
    </w:p>
    <w:p w14:paraId="561C4595">
      <w:pPr>
        <w:spacing w:line="222" w:lineRule="auto"/>
        <w:ind w:left="3902"/>
        <w:rPr>
          <w:rFonts w:ascii="黑体" w:hAnsi="黑体" w:eastAsia="黑体" w:cs="黑体"/>
          <w:color w:val="auto"/>
          <w:sz w:val="20"/>
          <w:szCs w:val="20"/>
        </w:rPr>
      </w:pPr>
      <w:r>
        <w:rPr>
          <w:rFonts w:ascii="黑体" w:hAnsi="黑体" w:eastAsia="黑体" w:cs="黑体"/>
          <w:b/>
          <w:bCs/>
          <w:color w:val="auto"/>
          <w:spacing w:val="6"/>
          <w:sz w:val="20"/>
          <w:szCs w:val="20"/>
        </w:rPr>
        <w:t>材料二</w:t>
      </w:r>
    </w:p>
    <w:p w14:paraId="068FC953">
      <w:pPr>
        <w:keepNext w:val="0"/>
        <w:keepLines w:val="0"/>
        <w:pageBreakBefore w:val="0"/>
        <w:widowControl/>
        <w:kinsoku/>
        <w:wordWrap/>
        <w:overflowPunct/>
        <w:topLinePunct w:val="0"/>
        <w:autoSpaceDE w:val="0"/>
        <w:autoSpaceDN w:val="0"/>
        <w:bidi w:val="0"/>
        <w:adjustRightInd w:val="0"/>
        <w:snapToGrid w:val="0"/>
        <w:spacing w:before="114" w:line="324" w:lineRule="auto"/>
        <w:ind w:firstLine="420" w:firstLineChars="200"/>
        <w:jc w:val="both"/>
        <w:textAlignment w:val="baseline"/>
        <w:rPr>
          <w:rFonts w:ascii="楷体" w:hAnsi="楷体" w:eastAsia="楷体" w:cs="楷体"/>
          <w:color w:val="auto"/>
          <w:sz w:val="20"/>
          <w:szCs w:val="20"/>
        </w:rPr>
      </w:pPr>
      <w:r>
        <w:rPr>
          <w:rFonts w:ascii="楷体" w:hAnsi="楷体" w:eastAsia="楷体" w:cs="楷体"/>
          <w:color w:val="auto"/>
          <w:spacing w:val="5"/>
          <w:sz w:val="20"/>
          <w:szCs w:val="20"/>
        </w:rPr>
        <w:t>阅读书单是探寻时代脉动的体现。在加速演进的世界变局中，国际</w:t>
      </w:r>
      <w:r>
        <w:rPr>
          <w:rFonts w:ascii="楷体" w:hAnsi="楷体" w:eastAsia="楷体" w:cs="楷体"/>
          <w:color w:val="auto"/>
          <w:spacing w:val="4"/>
          <w:sz w:val="20"/>
          <w:szCs w:val="20"/>
        </w:rPr>
        <w:t>政治、经济、科技等</w:t>
      </w:r>
      <w:r>
        <w:rPr>
          <w:rFonts w:ascii="楷体" w:hAnsi="楷体" w:eastAsia="楷体" w:cs="楷体"/>
          <w:color w:val="auto"/>
          <w:sz w:val="20"/>
          <w:szCs w:val="20"/>
        </w:rPr>
        <w:t xml:space="preserve">  </w:t>
      </w:r>
      <w:r>
        <w:rPr>
          <w:rFonts w:ascii="楷体" w:hAnsi="楷体" w:eastAsia="楷体" w:cs="楷体"/>
          <w:color w:val="auto"/>
          <w:spacing w:val="9"/>
          <w:sz w:val="20"/>
          <w:szCs w:val="20"/>
        </w:rPr>
        <w:t>新的热点无疑是从学界到民间都关注的话题。《中国经济2025》《经济新动能》《大出海》</w:t>
      </w:r>
      <w:r>
        <w:rPr>
          <w:rFonts w:ascii="楷体" w:hAnsi="楷体" w:eastAsia="楷体" w:cs="楷体"/>
          <w:color w:val="auto"/>
          <w:spacing w:val="3"/>
          <w:sz w:val="20"/>
          <w:szCs w:val="20"/>
        </w:rPr>
        <w:t>《锚定中国》以及人工智能应用方面的新书引起了读者广泛的</w:t>
      </w:r>
      <w:r>
        <w:rPr>
          <w:rFonts w:ascii="楷体" w:hAnsi="楷体" w:eastAsia="楷体" w:cs="楷体"/>
          <w:color w:val="auto"/>
          <w:spacing w:val="2"/>
          <w:sz w:val="20"/>
          <w:szCs w:val="20"/>
        </w:rPr>
        <w:t>兴趣，关注新质生产力、低空经</w:t>
      </w:r>
      <w:r>
        <w:rPr>
          <w:rFonts w:ascii="楷体" w:hAnsi="楷体" w:eastAsia="楷体" w:cs="楷体"/>
          <w:color w:val="auto"/>
          <w:spacing w:val="8"/>
          <w:sz w:val="20"/>
          <w:szCs w:val="20"/>
        </w:rPr>
        <w:t>济、人工智能方面图书的读者也非常多。</w:t>
      </w:r>
    </w:p>
    <w:p w14:paraId="4E853289">
      <w:pPr>
        <w:spacing w:before="27" w:line="331" w:lineRule="auto"/>
        <w:ind w:left="99" w:right="66" w:firstLine="420"/>
        <w:jc w:val="both"/>
        <w:rPr>
          <w:rFonts w:ascii="楷体" w:hAnsi="楷体" w:eastAsia="楷体" w:cs="楷体"/>
          <w:color w:val="auto"/>
          <w:sz w:val="20"/>
          <w:szCs w:val="20"/>
        </w:rPr>
      </w:pPr>
      <w:r>
        <w:rPr>
          <w:rFonts w:ascii="楷体" w:hAnsi="楷体" w:eastAsia="楷体" w:cs="楷体"/>
          <w:color w:val="auto"/>
          <w:spacing w:val="5"/>
          <w:sz w:val="20"/>
          <w:szCs w:val="20"/>
        </w:rPr>
        <w:t>与热点话题阅读相对的是，在数字平台上正掀起的经典阅读热潮，反映了读者在阅读内</w:t>
      </w:r>
      <w:r>
        <w:rPr>
          <w:rFonts w:ascii="楷体" w:hAnsi="楷体" w:eastAsia="楷体" w:cs="楷体"/>
          <w:color w:val="auto"/>
          <w:sz w:val="20"/>
          <w:szCs w:val="20"/>
        </w:rPr>
        <w:t>容上的新追求。2024年，阅文平台上，《三国演义》《西游记》等名著位列年增</w:t>
      </w:r>
      <w:r>
        <w:rPr>
          <w:rFonts w:ascii="楷体" w:hAnsi="楷体" w:eastAsia="楷体" w:cs="楷体"/>
          <w:color w:val="auto"/>
          <w:spacing w:val="-1"/>
          <w:sz w:val="20"/>
          <w:szCs w:val="20"/>
        </w:rPr>
        <w:t>速最快的前十</w:t>
      </w:r>
      <w:r>
        <w:rPr>
          <w:rFonts w:ascii="楷体" w:hAnsi="楷体" w:eastAsia="楷体" w:cs="楷体"/>
          <w:color w:val="auto"/>
          <w:spacing w:val="5"/>
          <w:sz w:val="20"/>
          <w:szCs w:val="20"/>
        </w:rPr>
        <w:t>大出版书，反映出当代年轻人对于了解传统文化与自我成长的阅读需求。无独有偶，人</w:t>
      </w:r>
      <w:r>
        <w:rPr>
          <w:rFonts w:ascii="楷体" w:hAnsi="楷体" w:eastAsia="楷体" w:cs="楷体"/>
          <w:color w:val="auto"/>
          <w:spacing w:val="4"/>
          <w:sz w:val="20"/>
          <w:szCs w:val="20"/>
        </w:rPr>
        <w:t>民文</w:t>
      </w:r>
      <w:r>
        <w:rPr>
          <w:rFonts w:ascii="楷体" w:hAnsi="楷体" w:eastAsia="楷体" w:cs="楷体"/>
          <w:color w:val="auto"/>
          <w:spacing w:val="5"/>
          <w:sz w:val="20"/>
          <w:szCs w:val="20"/>
        </w:rPr>
        <w:t>学出版社的销售和阅读数据显示，近一年来严肃文学与经典作品在强势回归，迟子建的《额</w:t>
      </w:r>
      <w:r>
        <w:rPr>
          <w:rFonts w:ascii="楷体" w:hAnsi="楷体" w:eastAsia="楷体" w:cs="楷体"/>
          <w:color w:val="auto"/>
          <w:spacing w:val="-6"/>
          <w:sz w:val="20"/>
          <w:szCs w:val="20"/>
        </w:rPr>
        <w:t>尔古纳河右岸》、梁晓声的《人世间》等，长期占据京东、当当等电商平台销售榜单前列。</w:t>
      </w:r>
    </w:p>
    <w:p w14:paraId="6DC78DDD">
      <w:pPr>
        <w:spacing w:line="222" w:lineRule="auto"/>
        <w:ind w:left="3902"/>
        <w:rPr>
          <w:rFonts w:ascii="黑体" w:hAnsi="黑体" w:eastAsia="黑体" w:cs="黑体"/>
          <w:color w:val="auto"/>
          <w:sz w:val="20"/>
          <w:szCs w:val="20"/>
        </w:rPr>
      </w:pPr>
      <w:r>
        <w:rPr>
          <w:rFonts w:ascii="黑体" w:hAnsi="黑体" w:eastAsia="黑体" w:cs="黑体"/>
          <w:b/>
          <w:bCs/>
          <w:color w:val="auto"/>
          <w:spacing w:val="6"/>
          <w:sz w:val="20"/>
          <w:szCs w:val="20"/>
        </w:rPr>
        <w:t>材料三</w:t>
      </w:r>
    </w:p>
    <w:p w14:paraId="7065AE7B">
      <w:pPr>
        <w:spacing w:before="113" w:line="338" w:lineRule="auto"/>
        <w:ind w:left="100" w:right="92" w:firstLine="420"/>
        <w:rPr>
          <w:rFonts w:ascii="楷体" w:hAnsi="楷体" w:eastAsia="楷体" w:cs="楷体"/>
          <w:color w:val="auto"/>
          <w:sz w:val="20"/>
          <w:szCs w:val="20"/>
        </w:rPr>
      </w:pPr>
      <w:r>
        <w:rPr>
          <w:rFonts w:ascii="楷体" w:hAnsi="楷体" w:eastAsia="楷体" w:cs="楷体"/>
          <w:color w:val="auto"/>
          <w:spacing w:val="5"/>
          <w:sz w:val="20"/>
          <w:szCs w:val="20"/>
        </w:rPr>
        <w:t>随着阅读发生的新变化，与阅读相关的实体阅读空间也</w:t>
      </w:r>
      <w:r>
        <w:rPr>
          <w:rFonts w:ascii="楷体" w:hAnsi="楷体" w:eastAsia="楷体" w:cs="楷体"/>
          <w:color w:val="auto"/>
          <w:spacing w:val="4"/>
          <w:sz w:val="20"/>
          <w:szCs w:val="20"/>
        </w:rPr>
        <w:t>在悄然焕新，向多元文化空间和文化地标转型。</w:t>
      </w:r>
    </w:p>
    <w:p w14:paraId="1C419332">
      <w:pPr>
        <w:spacing w:before="5" w:line="321" w:lineRule="auto"/>
        <w:ind w:left="100" w:right="82" w:firstLine="420"/>
        <w:jc w:val="both"/>
        <w:rPr>
          <w:rFonts w:ascii="楷体" w:hAnsi="楷体" w:eastAsia="楷体" w:cs="楷体"/>
          <w:color w:val="auto"/>
          <w:sz w:val="20"/>
          <w:szCs w:val="20"/>
        </w:rPr>
      </w:pPr>
      <w:r>
        <w:rPr>
          <w:rFonts w:ascii="楷体" w:hAnsi="楷体" w:eastAsia="楷体" w:cs="楷体"/>
          <w:color w:val="auto"/>
          <w:spacing w:val="6"/>
          <w:sz w:val="20"/>
          <w:szCs w:val="20"/>
        </w:rPr>
        <w:t>沉浸式的体验是实体阅读空间所不可替代的核心功能。在国家图书馆·国家典籍博物</w:t>
      </w:r>
      <w:r>
        <w:rPr>
          <w:rFonts w:ascii="楷体" w:hAnsi="楷体" w:eastAsia="楷体" w:cs="楷体"/>
          <w:color w:val="auto"/>
          <w:sz w:val="20"/>
          <w:szCs w:val="20"/>
        </w:rPr>
        <w:t xml:space="preserve"> 馆，“中华优秀传统文化典籍”“甲骨文记忆”等展览，让公众近距离感受典</w:t>
      </w:r>
      <w:r>
        <w:rPr>
          <w:rFonts w:ascii="楷体" w:hAnsi="楷体" w:eastAsia="楷体" w:cs="楷体"/>
          <w:color w:val="auto"/>
          <w:spacing w:val="-1"/>
          <w:sz w:val="20"/>
          <w:szCs w:val="20"/>
        </w:rPr>
        <w:t>籍穿越历史的魅</w:t>
      </w:r>
      <w:r>
        <w:rPr>
          <w:rFonts w:ascii="楷体" w:hAnsi="楷体" w:eastAsia="楷体" w:cs="楷体"/>
          <w:color w:val="auto"/>
          <w:spacing w:val="5"/>
          <w:sz w:val="20"/>
          <w:szCs w:val="20"/>
        </w:rPr>
        <w:t>力。在北京城市图书馆，超挑高的山间阅览区用一座书山展示知识文汇和数字图景，读者仰</w:t>
      </w:r>
      <w:r>
        <w:rPr>
          <w:rFonts w:ascii="楷体" w:hAnsi="楷体" w:eastAsia="楷体" w:cs="楷体"/>
          <w:color w:val="auto"/>
          <w:sz w:val="20"/>
          <w:szCs w:val="20"/>
        </w:rPr>
        <w:t>望间可感受文脉传承的震撼。首都图书馆中，《本草纲</w:t>
      </w:r>
      <w:r>
        <w:rPr>
          <w:rFonts w:ascii="楷体" w:hAnsi="楷体" w:eastAsia="楷体" w:cs="楷体"/>
          <w:color w:val="auto"/>
          <w:spacing w:val="-1"/>
          <w:sz w:val="20"/>
          <w:szCs w:val="20"/>
        </w:rPr>
        <w:t>目》《天工开物》等古籍内容经典场景</w:t>
      </w:r>
      <w:r>
        <w:rPr>
          <w:rFonts w:ascii="楷体" w:hAnsi="楷体" w:eastAsia="楷体" w:cs="楷体"/>
          <w:color w:val="auto"/>
          <w:sz w:val="20"/>
          <w:szCs w:val="20"/>
        </w:rPr>
        <w:t>被做成裸眼3</w:t>
      </w:r>
      <w:r>
        <w:rPr>
          <w:rFonts w:ascii="Times New Roman" w:hAnsi="Times New Roman" w:eastAsia="Times New Roman" w:cs="Times New Roman"/>
          <w:color w:val="auto"/>
          <w:sz w:val="20"/>
          <w:szCs w:val="20"/>
        </w:rPr>
        <w:t xml:space="preserve">D </w:t>
      </w:r>
      <w:r>
        <w:rPr>
          <w:rFonts w:ascii="楷体" w:hAnsi="楷体" w:eastAsia="楷体" w:cs="楷体"/>
          <w:color w:val="auto"/>
          <w:sz w:val="20"/>
          <w:szCs w:val="20"/>
        </w:rPr>
        <w:t>版，读者可在智慧桌面上直接“触摸”立体影像。</w:t>
      </w:r>
    </w:p>
    <w:p w14:paraId="07E2FA98">
      <w:pPr>
        <w:spacing w:before="36" w:line="323" w:lineRule="auto"/>
        <w:ind w:left="99" w:right="90" w:firstLine="420"/>
        <w:jc w:val="both"/>
        <w:rPr>
          <w:rFonts w:ascii="楷体" w:hAnsi="楷体" w:eastAsia="楷体" w:cs="楷体"/>
          <w:color w:val="auto"/>
          <w:sz w:val="20"/>
          <w:szCs w:val="20"/>
        </w:rPr>
      </w:pPr>
      <w:r>
        <w:rPr>
          <w:rFonts w:ascii="楷体" w:hAnsi="楷体" w:eastAsia="楷体" w:cs="楷体"/>
          <w:color w:val="auto"/>
          <w:spacing w:val="-3"/>
          <w:sz w:val="20"/>
          <w:szCs w:val="20"/>
        </w:rPr>
        <w:t>除了图书馆，近年来“书店+”业态兴起，越来越多的书店从“体验感”出发，打造更</w:t>
      </w:r>
      <w:r>
        <w:rPr>
          <w:rFonts w:ascii="楷体" w:hAnsi="楷体" w:eastAsia="楷体" w:cs="楷体"/>
          <w:color w:val="auto"/>
          <w:spacing w:val="-4"/>
          <w:sz w:val="20"/>
          <w:szCs w:val="20"/>
        </w:rPr>
        <w:t>多元</w:t>
      </w:r>
      <w:r>
        <w:rPr>
          <w:rFonts w:ascii="楷体" w:hAnsi="楷体" w:eastAsia="楷体" w:cs="楷体"/>
          <w:color w:val="auto"/>
          <w:sz w:val="20"/>
          <w:szCs w:val="20"/>
        </w:rPr>
        <w:t>场景。“书店也是在营造一个文化场域，寻找和自己同</w:t>
      </w:r>
      <w:r>
        <w:rPr>
          <w:rFonts w:ascii="楷体" w:hAnsi="楷体" w:eastAsia="楷体" w:cs="楷体"/>
          <w:color w:val="auto"/>
          <w:spacing w:val="-1"/>
          <w:sz w:val="20"/>
          <w:szCs w:val="20"/>
        </w:rPr>
        <w:t>频的读者。”中华书局书店业务部负责</w:t>
      </w:r>
      <w:r>
        <w:rPr>
          <w:rFonts w:ascii="楷体" w:hAnsi="楷体" w:eastAsia="楷体" w:cs="楷体"/>
          <w:color w:val="auto"/>
          <w:sz w:val="20"/>
          <w:szCs w:val="20"/>
        </w:rPr>
        <w:t>人吴魏说：“书店应该成为一个文化地标，不是拍照打卡的地标，而是深度挖掘所</w:t>
      </w:r>
      <w:r>
        <w:rPr>
          <w:rFonts w:ascii="楷体" w:hAnsi="楷体" w:eastAsia="楷体" w:cs="楷体"/>
          <w:color w:val="auto"/>
          <w:spacing w:val="-1"/>
          <w:sz w:val="20"/>
          <w:szCs w:val="20"/>
        </w:rPr>
        <w:t>在城市、街</w:t>
      </w:r>
      <w:r>
        <w:rPr>
          <w:rFonts w:ascii="楷体" w:hAnsi="楷体" w:eastAsia="楷体" w:cs="楷体"/>
          <w:color w:val="auto"/>
          <w:sz w:val="20"/>
          <w:szCs w:val="20"/>
        </w:rPr>
        <w:t>区的文化内涵，展现文化底蕴与文化形象的地标。”书店作为阅读空间，正在成为优质阅</w:t>
      </w:r>
      <w:r>
        <w:rPr>
          <w:rFonts w:ascii="楷体" w:hAnsi="楷体" w:eastAsia="楷体" w:cs="楷体"/>
          <w:color w:val="auto"/>
          <w:spacing w:val="-1"/>
          <w:sz w:val="20"/>
          <w:szCs w:val="20"/>
        </w:rPr>
        <w:t>读资</w:t>
      </w:r>
      <w:r>
        <w:rPr>
          <w:rFonts w:ascii="楷体" w:hAnsi="楷体" w:eastAsia="楷体" w:cs="楷体"/>
          <w:color w:val="auto"/>
          <w:spacing w:val="1"/>
          <w:sz w:val="20"/>
          <w:szCs w:val="20"/>
        </w:rPr>
        <w:t>源的汇聚地、多元文化交流碰撞的空间、城市人文精神滋养的角落、读者心灵栖息的家园。</w:t>
      </w:r>
    </w:p>
    <w:p w14:paraId="4D257860">
      <w:pPr>
        <w:pStyle w:val="2"/>
        <w:spacing w:before="40" w:line="220" w:lineRule="auto"/>
        <w:ind w:left="100"/>
        <w:rPr>
          <w:rFonts w:hint="eastAsia" w:ascii="宋体" w:hAnsi="宋体" w:eastAsia="宋体" w:cs="宋体"/>
          <w:color w:val="auto"/>
        </w:rPr>
      </w:pPr>
      <w:r>
        <w:rPr>
          <w:rFonts w:hint="eastAsia" w:ascii="宋体" w:hAnsi="宋体" w:eastAsia="宋体" w:cs="宋体"/>
          <w:color w:val="auto"/>
          <w:spacing w:val="8"/>
        </w:rPr>
        <w:t>17.</w:t>
      </w:r>
      <w:r>
        <w:rPr>
          <w:rFonts w:hint="eastAsia" w:ascii="宋体" w:hAnsi="宋体" w:eastAsia="宋体" w:cs="宋体"/>
          <w:color w:val="auto"/>
          <w:spacing w:val="-27"/>
        </w:rPr>
        <w:t xml:space="preserve"> </w:t>
      </w:r>
      <w:r>
        <w:rPr>
          <w:rFonts w:hint="eastAsia" w:ascii="宋体" w:hAnsi="宋体" w:eastAsia="宋体" w:cs="宋体"/>
          <w:color w:val="auto"/>
          <w:spacing w:val="8"/>
        </w:rPr>
        <w:t>根据以上三则材料的内容，下列选项中</w:t>
      </w:r>
      <w:r>
        <w:rPr>
          <w:rFonts w:hint="eastAsia" w:ascii="宋体" w:hAnsi="宋体" w:eastAsia="宋体" w:cs="宋体"/>
          <w:color w:val="auto"/>
          <w:spacing w:val="8"/>
          <w:em w:val="dot"/>
        </w:rPr>
        <w:t>不符</w:t>
      </w:r>
      <w:r>
        <w:rPr>
          <w:rFonts w:hint="eastAsia" w:ascii="宋体" w:hAnsi="宋体" w:eastAsia="宋体" w:cs="宋体"/>
          <w:color w:val="auto"/>
          <w:spacing w:val="7"/>
          <w:em w:val="dot"/>
        </w:rPr>
        <w:t>合</w:t>
      </w:r>
      <w:r>
        <w:rPr>
          <w:rFonts w:hint="eastAsia" w:ascii="宋体" w:hAnsi="宋体" w:eastAsia="宋体" w:cs="宋体"/>
          <w:color w:val="auto"/>
          <w:spacing w:val="7"/>
        </w:rPr>
        <w:t>文意的一项是(2分)</w:t>
      </w:r>
    </w:p>
    <w:p w14:paraId="578A6548">
      <w:pPr>
        <w:pStyle w:val="2"/>
        <w:spacing w:before="106" w:line="277" w:lineRule="auto"/>
        <w:ind w:left="750" w:right="92" w:hanging="300"/>
        <w:rPr>
          <w:color w:val="auto"/>
        </w:rPr>
      </w:pPr>
      <w:r>
        <w:rPr>
          <w:rFonts w:ascii="Times New Roman" w:hAnsi="Times New Roman" w:eastAsia="Times New Roman" w:cs="Times New Roman"/>
          <w:color w:val="auto"/>
          <w:spacing w:val="-3"/>
        </w:rPr>
        <w:t>A.</w:t>
      </w:r>
      <w:r>
        <w:rPr>
          <w:rFonts w:ascii="Times New Roman" w:hAnsi="Times New Roman" w:eastAsia="Times New Roman" w:cs="Times New Roman"/>
          <w:color w:val="auto"/>
          <w:spacing w:val="47"/>
        </w:rPr>
        <w:t xml:space="preserve"> </w:t>
      </w:r>
      <w:r>
        <w:rPr>
          <w:color w:val="auto"/>
          <w:spacing w:val="-3"/>
        </w:rPr>
        <w:t>政府工作报告中关于“全民阅读”的表</w:t>
      </w:r>
      <w:r>
        <w:rPr>
          <w:color w:val="auto"/>
          <w:spacing w:val="-4"/>
        </w:rPr>
        <w:t>述从“倡导”到“深入推进”再到“深化”,体现了“全民阅读”行动的不断发展。</w:t>
      </w:r>
    </w:p>
    <w:p w14:paraId="4398617D">
      <w:pPr>
        <w:pStyle w:val="2"/>
        <w:spacing w:before="131" w:line="266" w:lineRule="auto"/>
        <w:ind w:left="750" w:right="69" w:hanging="300"/>
        <w:rPr>
          <w:color w:val="auto"/>
        </w:rPr>
      </w:pPr>
      <w:r>
        <w:rPr>
          <w:rFonts w:ascii="Times New Roman" w:hAnsi="Times New Roman" w:eastAsia="Times New Roman" w:cs="Times New Roman"/>
          <w:color w:val="auto"/>
          <w:spacing w:val="5"/>
        </w:rPr>
        <w:t xml:space="preserve">B.  </w:t>
      </w:r>
      <w:r>
        <w:rPr>
          <w:color w:val="auto"/>
          <w:spacing w:val="5"/>
        </w:rPr>
        <w:t>当前的阅读书单反映出读者既关注国际政</w:t>
      </w:r>
      <w:r>
        <w:rPr>
          <w:color w:val="auto"/>
          <w:spacing w:val="4"/>
        </w:rPr>
        <w:t>治、经济、科技等新的热点，又重视严肃文</w:t>
      </w:r>
      <w:r>
        <w:rPr>
          <w:color w:val="auto"/>
          <w:spacing w:val="6"/>
        </w:rPr>
        <w:t>学与经典作品的永恒价值。</w:t>
      </w:r>
    </w:p>
    <w:p w14:paraId="26A16F8C">
      <w:pPr>
        <w:pStyle w:val="2"/>
        <w:spacing w:before="134" w:line="272" w:lineRule="auto"/>
        <w:ind w:left="750" w:right="90" w:hanging="300"/>
        <w:rPr>
          <w:color w:val="auto"/>
        </w:rPr>
      </w:pPr>
      <w:r>
        <w:rPr>
          <w:color w:val="auto"/>
          <w:spacing w:val="4"/>
        </w:rPr>
        <w:t>C. 图书馆举办的各种展览、馆内环境布置、利用新技术开发</w:t>
      </w:r>
      <w:r>
        <w:rPr>
          <w:color w:val="auto"/>
          <w:spacing w:val="3"/>
        </w:rPr>
        <w:t>的新的阅读手段，都说明实</w:t>
      </w:r>
      <w:r>
        <w:rPr>
          <w:color w:val="auto"/>
          <w:spacing w:val="8"/>
        </w:rPr>
        <w:t>体阅读空间正在向多元文化空间转型。</w:t>
      </w:r>
    </w:p>
    <w:p w14:paraId="70DF1BBD">
      <w:pPr>
        <w:pStyle w:val="2"/>
        <w:spacing w:before="133" w:line="271" w:lineRule="auto"/>
        <w:ind w:left="750" w:right="90" w:hanging="300"/>
        <w:rPr>
          <w:color w:val="auto"/>
        </w:rPr>
      </w:pPr>
      <w:r>
        <w:rPr>
          <w:rFonts w:ascii="Times New Roman" w:hAnsi="Times New Roman" w:eastAsia="Times New Roman" w:cs="Times New Roman"/>
          <w:color w:val="auto"/>
          <w:spacing w:val="-1"/>
        </w:rPr>
        <w:t xml:space="preserve">D.  </w:t>
      </w:r>
      <w:r>
        <w:rPr>
          <w:color w:val="auto"/>
          <w:spacing w:val="-1"/>
        </w:rPr>
        <w:t>面对时代变化，越来越多的书店从“体验感”出发，打造更多元场景，努力</w:t>
      </w:r>
      <w:r>
        <w:rPr>
          <w:color w:val="auto"/>
          <w:spacing w:val="-2"/>
        </w:rPr>
        <w:t>成为拍照打</w:t>
      </w:r>
      <w:r>
        <w:rPr>
          <w:color w:val="auto"/>
        </w:rPr>
        <w:t>卡的地标，吸引更多的读者。</w:t>
      </w:r>
    </w:p>
    <w:p w14:paraId="2DB5E263">
      <w:pPr>
        <w:pStyle w:val="2"/>
        <w:spacing w:before="39" w:line="219" w:lineRule="auto"/>
        <w:rPr>
          <w:color w:val="auto"/>
        </w:rPr>
      </w:pPr>
      <w:r>
        <w:rPr>
          <w:color w:val="auto"/>
          <w:spacing w:val="5"/>
        </w:rPr>
        <w:t>18.</w:t>
      </w:r>
      <w:r>
        <w:rPr>
          <w:color w:val="auto"/>
          <w:spacing w:val="-28"/>
        </w:rPr>
        <w:t xml:space="preserve"> </w:t>
      </w:r>
      <w:r>
        <w:rPr>
          <w:color w:val="auto"/>
          <w:spacing w:val="5"/>
        </w:rPr>
        <w:t>结合材料一的文字和图表，在文中横线处补写一句话，恰当的一项是。(2分)</w:t>
      </w:r>
    </w:p>
    <w:p w14:paraId="721EE75E">
      <w:pPr>
        <w:pStyle w:val="2"/>
        <w:spacing w:before="132" w:line="219" w:lineRule="auto"/>
        <w:ind w:left="359"/>
        <w:rPr>
          <w:color w:val="auto"/>
        </w:rPr>
      </w:pPr>
      <w:r>
        <w:rPr>
          <w:color w:val="auto"/>
          <w:spacing w:val="3"/>
        </w:rPr>
        <w:t>A. 纸质图书阅读逐渐衰落，而数字阅读日益兴起。</w:t>
      </w:r>
    </w:p>
    <w:p w14:paraId="34BBE498">
      <w:pPr>
        <w:pStyle w:val="2"/>
        <w:spacing w:before="132" w:line="219" w:lineRule="auto"/>
        <w:ind w:left="359"/>
        <w:rPr>
          <w:color w:val="auto"/>
        </w:rPr>
      </w:pPr>
      <w:r>
        <w:rPr>
          <w:color w:val="auto"/>
          <w:spacing w:val="5"/>
        </w:rPr>
        <w:t>B.</w:t>
      </w:r>
      <w:r>
        <w:rPr>
          <w:color w:val="auto"/>
          <w:spacing w:val="-17"/>
        </w:rPr>
        <w:t xml:space="preserve"> </w:t>
      </w:r>
      <w:r>
        <w:rPr>
          <w:color w:val="auto"/>
          <w:spacing w:val="5"/>
        </w:rPr>
        <w:t>纸质图书阅读依然是重要的阅读方式，</w:t>
      </w:r>
      <w:r>
        <w:rPr>
          <w:color w:val="auto"/>
          <w:spacing w:val="4"/>
        </w:rPr>
        <w:t>但数字阅读日益兴起。</w:t>
      </w:r>
    </w:p>
    <w:p w14:paraId="243ADB6C">
      <w:pPr>
        <w:pStyle w:val="2"/>
        <w:spacing w:before="122" w:line="219" w:lineRule="auto"/>
        <w:ind w:left="359"/>
        <w:rPr>
          <w:color w:val="auto"/>
        </w:rPr>
      </w:pPr>
      <w:r>
        <w:rPr>
          <w:rFonts w:ascii="Times New Roman" w:hAnsi="Times New Roman" w:eastAsia="Times New Roman" w:cs="Times New Roman"/>
          <w:color w:val="auto"/>
          <w:spacing w:val="4"/>
        </w:rPr>
        <w:t xml:space="preserve">C.  </w:t>
      </w:r>
      <w:r>
        <w:rPr>
          <w:color w:val="auto"/>
          <w:spacing w:val="4"/>
        </w:rPr>
        <w:t>纸质图书阅读数量持续增长，但数字阅读发展更为迅猛。</w:t>
      </w:r>
    </w:p>
    <w:p w14:paraId="0B968549">
      <w:pPr>
        <w:pStyle w:val="2"/>
        <w:spacing w:before="133" w:line="219" w:lineRule="auto"/>
        <w:ind w:left="359"/>
        <w:rPr>
          <w:color w:val="auto"/>
        </w:rPr>
      </w:pPr>
      <w:r>
        <w:rPr>
          <w:rFonts w:ascii="Times New Roman" w:hAnsi="Times New Roman" w:eastAsia="Times New Roman" w:cs="Times New Roman"/>
          <w:color w:val="auto"/>
          <w:spacing w:val="1"/>
        </w:rPr>
        <w:t>D.</w:t>
      </w:r>
      <w:r>
        <w:rPr>
          <w:rFonts w:ascii="Times New Roman" w:hAnsi="Times New Roman" w:eastAsia="Times New Roman" w:cs="Times New Roman"/>
          <w:color w:val="auto"/>
          <w:spacing w:val="55"/>
          <w:w w:val="101"/>
        </w:rPr>
        <w:t xml:space="preserve"> </w:t>
      </w:r>
      <w:r>
        <w:rPr>
          <w:color w:val="auto"/>
          <w:spacing w:val="1"/>
        </w:rPr>
        <w:t>纸质图书阅读发展缓慢，报纸、杂志的数字化阅读发展更慢。</w:t>
      </w:r>
    </w:p>
    <w:p w14:paraId="15D3993F">
      <w:pPr>
        <w:pStyle w:val="2"/>
        <w:spacing w:before="152" w:line="318" w:lineRule="auto"/>
        <w:ind w:left="359" w:right="90" w:hanging="359"/>
        <w:rPr>
          <w:color w:val="auto"/>
        </w:rPr>
      </w:pPr>
      <w:r>
        <w:rPr>
          <w:color w:val="auto"/>
          <w:spacing w:val="7"/>
        </w:rPr>
        <w:t>19.</w:t>
      </w:r>
      <w:r>
        <w:rPr>
          <w:color w:val="auto"/>
          <w:spacing w:val="-9"/>
        </w:rPr>
        <w:t xml:space="preserve"> </w:t>
      </w:r>
      <w:r>
        <w:rPr>
          <w:color w:val="auto"/>
          <w:spacing w:val="7"/>
        </w:rPr>
        <w:t>根据以上三则材料，可以看出新时代全民阅读在</w:t>
      </w:r>
      <w:r>
        <w:rPr>
          <w:color w:val="auto"/>
          <w:spacing w:val="-93"/>
          <w:u w:val="single" w:color="auto"/>
        </w:rPr>
        <w:t xml:space="preserve"> </w:t>
      </w:r>
      <w:r>
        <w:rPr>
          <w:color w:val="auto"/>
          <w:spacing w:val="7"/>
          <w:u w:val="none" w:color="auto"/>
        </w:rPr>
        <w:t>①</w:t>
      </w:r>
      <w:r>
        <w:rPr>
          <w:rFonts w:hint="eastAsia"/>
          <w:color w:val="auto"/>
          <w:spacing w:val="7"/>
          <w:u w:val="single" w:color="auto"/>
          <w:lang w:val="en-US" w:eastAsia="zh-CN"/>
        </w:rPr>
        <w:t xml:space="preserve">    </w:t>
      </w:r>
      <w:r>
        <w:rPr>
          <w:rFonts w:hint="eastAsia"/>
          <w:color w:val="auto"/>
          <w:spacing w:val="7"/>
          <w:u w:val="none" w:color="auto"/>
          <w:lang w:val="en-US" w:eastAsia="zh-CN"/>
        </w:rPr>
        <w:t>、</w:t>
      </w:r>
      <w:r>
        <w:rPr>
          <w:color w:val="auto"/>
          <w:spacing w:val="7"/>
          <w:u w:val="none" w:color="auto"/>
        </w:rPr>
        <w:t>②</w:t>
      </w:r>
      <w:r>
        <w:rPr>
          <w:rFonts w:hint="eastAsia"/>
          <w:color w:val="auto"/>
          <w:spacing w:val="7"/>
          <w:u w:val="single" w:color="auto"/>
          <w:lang w:val="en-US" w:eastAsia="zh-CN"/>
        </w:rPr>
        <w:t xml:space="preserve">     </w:t>
      </w:r>
      <w:r>
        <w:rPr>
          <w:rFonts w:hint="eastAsia"/>
          <w:color w:val="auto"/>
          <w:spacing w:val="7"/>
          <w:u w:val="none" w:color="auto"/>
          <w:lang w:val="en-US" w:eastAsia="zh-CN"/>
        </w:rPr>
        <w:t>、</w:t>
      </w:r>
      <w:r>
        <w:rPr>
          <w:color w:val="auto"/>
          <w:spacing w:val="7"/>
          <w:u w:val="none" w:color="auto"/>
        </w:rPr>
        <w:t>③</w:t>
      </w:r>
      <w:r>
        <w:rPr>
          <w:rFonts w:hint="eastAsia"/>
          <w:color w:val="auto"/>
          <w:spacing w:val="7"/>
          <w:u w:val="single" w:color="auto"/>
          <w:lang w:val="en-US" w:eastAsia="zh-CN"/>
        </w:rPr>
        <w:t xml:space="preserve">     </w:t>
      </w:r>
      <w:r>
        <w:rPr>
          <w:rFonts w:hint="eastAsia"/>
          <w:color w:val="auto"/>
          <w:spacing w:val="7"/>
          <w:lang w:eastAsia="zh-CN"/>
        </w:rPr>
        <w:t>、</w:t>
      </w:r>
      <w:r>
        <w:rPr>
          <w:color w:val="auto"/>
          <w:spacing w:val="7"/>
        </w:rPr>
        <w:t>三个方面发生</w:t>
      </w:r>
      <w:r>
        <w:rPr>
          <w:color w:val="auto"/>
          <w:spacing w:val="6"/>
        </w:rPr>
        <w:t>了明显变化，“全民阅读”出现了新的局面。(每空限4字)(3分)</w:t>
      </w:r>
    </w:p>
    <w:p w14:paraId="5578FDB3">
      <w:pPr>
        <w:numPr>
          <w:ilvl w:val="0"/>
          <w:numId w:val="0"/>
        </w:numPr>
        <w:spacing w:after="0" w:line="420" w:lineRule="exact"/>
        <w:rPr>
          <w:rFonts w:hint="default" w:eastAsiaTheme="minorEastAsia"/>
          <w:color w:val="auto"/>
          <w:kern w:val="21"/>
          <w:szCs w:val="21"/>
          <w:lang w:val="en-US" w:eastAsia="zh-CN"/>
        </w:rPr>
      </w:pPr>
      <w:r>
        <w:rPr>
          <w:rFonts w:hint="eastAsia"/>
          <w:color w:val="auto"/>
          <w:kern w:val="21"/>
          <w:szCs w:val="21"/>
          <w:lang w:val="en-US" w:eastAsia="zh-CN"/>
        </w:rPr>
        <w:t>2025顺义二模</w:t>
      </w:r>
    </w:p>
    <w:p w14:paraId="1F3FE59B">
      <w:pPr>
        <w:numPr>
          <w:ilvl w:val="0"/>
          <w:numId w:val="0"/>
        </w:numPr>
        <w:spacing w:after="0" w:line="420" w:lineRule="exact"/>
        <w:rPr>
          <w:rFonts w:hint="default"/>
          <w:color w:val="auto"/>
          <w:kern w:val="21"/>
          <w:szCs w:val="21"/>
          <w:lang w:val="en-US" w:eastAsia="zh-CN"/>
        </w:rPr>
      </w:pPr>
      <w:r>
        <w:rPr>
          <w:rFonts w:hint="eastAsia"/>
          <w:color w:val="auto"/>
          <w:kern w:val="21"/>
          <w:szCs w:val="21"/>
          <w:lang w:val="en-US" w:eastAsia="zh-CN"/>
        </w:rPr>
        <w:t>【答案】</w:t>
      </w:r>
    </w:p>
    <w:p w14:paraId="20A1C5AC">
      <w:pPr>
        <w:numPr>
          <w:ilvl w:val="0"/>
          <w:numId w:val="0"/>
        </w:numPr>
        <w:ind w:leftChars="0"/>
        <w:rPr>
          <w:rFonts w:ascii="黑体" w:hAnsi="Calibri" w:eastAsia="黑体" w:cs="Times New Roman"/>
          <w:color w:val="auto"/>
          <w:szCs w:val="21"/>
        </w:rPr>
      </w:pPr>
      <w:r>
        <w:rPr>
          <w:rFonts w:hint="eastAsia" w:ascii="黑体" w:hAnsi="Calibri" w:eastAsia="黑体" w:cs="Times New Roman"/>
          <w:color w:val="auto"/>
          <w:szCs w:val="21"/>
        </w:rPr>
        <w:t>（一）阅读下面材料</w:t>
      </w:r>
      <w:r>
        <w:rPr>
          <w:rFonts w:hint="eastAsia" w:ascii="黑体" w:hAnsi="Calibri" w:eastAsia="宋体" w:cs="Times New Roman"/>
          <w:color w:val="auto"/>
          <w:szCs w:val="21"/>
        </w:rPr>
        <w:t>，</w:t>
      </w:r>
      <w:r>
        <w:rPr>
          <w:rFonts w:ascii="黑体" w:hAnsi="Calibri" w:eastAsia="黑体" w:cs="Times New Roman"/>
          <w:color w:val="auto"/>
          <w:szCs w:val="21"/>
        </w:rPr>
        <w:t>完成</w:t>
      </w:r>
      <w:r>
        <w:rPr>
          <w:rFonts w:ascii="Times New Roman" w:hAnsi="Times New Roman" w:eastAsia="黑体" w:cs="Times New Roman"/>
          <w:color w:val="auto"/>
        </w:rPr>
        <w:t>1</w:t>
      </w:r>
      <w:r>
        <w:rPr>
          <w:rFonts w:hint="eastAsia" w:ascii="Times New Roman" w:hAnsi="Times New Roman" w:eastAsia="黑体" w:cs="Times New Roman"/>
          <w:color w:val="auto"/>
          <w:lang w:val="en-US" w:eastAsia="zh-CN"/>
        </w:rPr>
        <w:t>7</w:t>
      </w:r>
      <w:r>
        <w:rPr>
          <w:rFonts w:hint="eastAsia" w:ascii="黑体" w:hAnsi="Calibri" w:eastAsia="黑体" w:cs="Times New Roman"/>
          <w:color w:val="auto"/>
          <w:szCs w:val="21"/>
        </w:rPr>
        <w:t>-</w:t>
      </w:r>
      <w:r>
        <w:rPr>
          <w:rFonts w:ascii="Times New Roman" w:hAnsi="Times New Roman" w:eastAsia="黑体" w:cs="Times New Roman"/>
          <w:color w:val="auto"/>
        </w:rPr>
        <w:t>1</w:t>
      </w:r>
      <w:r>
        <w:rPr>
          <w:rFonts w:hint="eastAsia" w:ascii="Times New Roman" w:hAnsi="Times New Roman" w:eastAsia="黑体" w:cs="Times New Roman"/>
          <w:color w:val="auto"/>
          <w:lang w:val="en-US" w:eastAsia="zh-CN"/>
        </w:rPr>
        <w:t>9</w:t>
      </w:r>
      <w:r>
        <w:rPr>
          <w:rFonts w:ascii="黑体" w:hAnsi="Calibri" w:eastAsia="黑体" w:cs="Times New Roman"/>
          <w:color w:val="auto"/>
          <w:szCs w:val="21"/>
        </w:rPr>
        <w:t>题</w:t>
      </w:r>
      <w:r>
        <w:rPr>
          <w:rFonts w:ascii="Calibri" w:hAnsi="Calibri" w:eastAsia="宋体" w:cs="Times New Roman"/>
          <w:color w:val="auto"/>
          <w:szCs w:val="21"/>
        </w:rPr>
        <w:t>。</w:t>
      </w:r>
      <w:r>
        <w:rPr>
          <w:rFonts w:ascii="Calibri" w:hAnsi="宋体" w:eastAsia="宋体" w:cs="Times New Roman"/>
          <w:color w:val="auto"/>
        </w:rPr>
        <w:t>（共</w:t>
      </w:r>
      <w:r>
        <w:rPr>
          <w:rFonts w:hint="eastAsia" w:ascii="Times New Roman" w:hAnsi="Times New Roman" w:eastAsia="黑体" w:cs="Times New Roman"/>
          <w:color w:val="auto"/>
        </w:rPr>
        <w:t>7</w:t>
      </w:r>
      <w:r>
        <w:rPr>
          <w:rFonts w:ascii="Calibri" w:hAnsi="宋体" w:eastAsia="宋体" w:cs="Times New Roman"/>
          <w:color w:val="auto"/>
        </w:rPr>
        <w:t>分）</w:t>
      </w:r>
    </w:p>
    <w:p w14:paraId="0A55D2D1">
      <w:pPr>
        <w:spacing w:line="276" w:lineRule="auto"/>
        <w:rPr>
          <w:rFonts w:ascii="Times New Roman" w:hAnsi="Times New Roman" w:eastAsia="宋体" w:cs="Times New Roman"/>
          <w:color w:val="auto"/>
          <w:szCs w:val="21"/>
        </w:rPr>
      </w:pPr>
      <w:r>
        <w:rPr>
          <w:rFonts w:ascii="Times New Roman" w:hAnsi="Times New Roman" w:eastAsia="宋体" w:cs="Times New Roman"/>
          <w:color w:val="auto"/>
          <w:szCs w:val="21"/>
        </w:rPr>
        <w:t>1</w:t>
      </w:r>
      <w:r>
        <w:rPr>
          <w:rFonts w:hint="eastAsia" w:ascii="Times New Roman" w:hAnsi="Times New Roman" w:cs="Times New Roman"/>
          <w:color w:val="auto"/>
          <w:szCs w:val="21"/>
          <w:lang w:val="en-US" w:eastAsia="zh-CN"/>
        </w:rPr>
        <w:t>7</w:t>
      </w:r>
      <w:r>
        <w:rPr>
          <w:rFonts w:ascii="Times New Roman" w:hAnsi="Times New Roman" w:eastAsia="宋体" w:cs="Times New Roman"/>
          <w:color w:val="auto"/>
          <w:szCs w:val="21"/>
        </w:rPr>
        <w:t>．答案：</w:t>
      </w:r>
      <w:r>
        <w:rPr>
          <w:rFonts w:hint="eastAsia" w:ascii="Times New Roman" w:hAnsi="Times New Roman" w:eastAsia="宋体" w:cs="Times New Roman"/>
          <w:color w:val="auto"/>
          <w:szCs w:val="21"/>
        </w:rPr>
        <w:t>D</w:t>
      </w:r>
      <w:r>
        <w:rPr>
          <w:rFonts w:hint="eastAsia" w:ascii="楷体" w:hAnsi="楷体" w:eastAsia="楷体" w:cs="楷体"/>
          <w:b/>
          <w:bCs/>
          <w:color w:val="auto"/>
          <w:sz w:val="21"/>
          <w:szCs w:val="21"/>
          <w:lang w:val="en-US" w:eastAsia="zh-CN"/>
        </w:rPr>
        <w:t>（评分：2分）</w:t>
      </w:r>
    </w:p>
    <w:p w14:paraId="5750852A">
      <w:pPr>
        <w:spacing w:line="276" w:lineRule="auto"/>
        <w:rPr>
          <w:rFonts w:ascii="Times New Roman" w:hAnsi="Times New Roman" w:eastAsia="宋体" w:cs="Times New Roman"/>
          <w:color w:val="auto"/>
          <w:kern w:val="0"/>
          <w:szCs w:val="21"/>
        </w:rPr>
      </w:pPr>
      <w:r>
        <w:rPr>
          <w:rFonts w:ascii="Times New Roman" w:hAnsi="Times New Roman" w:eastAsia="宋体" w:cs="Times New Roman"/>
          <w:color w:val="auto"/>
          <w:szCs w:val="21"/>
        </w:rPr>
        <w:t>1</w:t>
      </w:r>
      <w:r>
        <w:rPr>
          <w:rFonts w:hint="eastAsia" w:ascii="Times New Roman" w:hAnsi="Times New Roman" w:cs="Times New Roman"/>
          <w:color w:val="auto"/>
          <w:szCs w:val="21"/>
          <w:lang w:val="en-US" w:eastAsia="zh-CN"/>
        </w:rPr>
        <w:t>8</w:t>
      </w:r>
      <w:r>
        <w:rPr>
          <w:rFonts w:ascii="Times New Roman" w:hAnsi="Times New Roman" w:eastAsia="宋体" w:cs="Times New Roman"/>
          <w:color w:val="auto"/>
          <w:szCs w:val="21"/>
        </w:rPr>
        <w:t>．答案</w:t>
      </w:r>
      <w:r>
        <w:rPr>
          <w:rFonts w:hint="eastAsia" w:ascii="Times New Roman" w:hAnsi="Times New Roman" w:eastAsia="宋体" w:cs="Times New Roman"/>
          <w:color w:val="auto"/>
          <w:szCs w:val="21"/>
        </w:rPr>
        <w:t>：B</w:t>
      </w:r>
      <w:r>
        <w:rPr>
          <w:rFonts w:hint="eastAsia" w:ascii="楷体" w:hAnsi="楷体" w:eastAsia="楷体" w:cs="楷体"/>
          <w:b/>
          <w:bCs/>
          <w:color w:val="auto"/>
          <w:sz w:val="21"/>
          <w:szCs w:val="21"/>
          <w:lang w:val="en-US" w:eastAsia="zh-CN"/>
        </w:rPr>
        <w:t>（评分：2分）</w:t>
      </w:r>
    </w:p>
    <w:p w14:paraId="3CE419C7">
      <w:pPr>
        <w:rPr>
          <w:rFonts w:hint="eastAsia" w:ascii="楷体" w:hAnsi="楷体" w:eastAsia="楷体" w:cs="楷体"/>
          <w:b/>
          <w:bCs/>
          <w:color w:val="auto"/>
          <w:sz w:val="21"/>
          <w:szCs w:val="21"/>
          <w:lang w:val="en-US" w:eastAsia="zh-CN"/>
        </w:rPr>
      </w:pPr>
      <w:r>
        <w:rPr>
          <w:rFonts w:ascii="Times New Roman" w:hAnsi="Times New Roman" w:eastAsia="宋体" w:cs="Times New Roman"/>
          <w:color w:val="auto"/>
          <w:szCs w:val="21"/>
        </w:rPr>
        <w:t>1</w:t>
      </w:r>
      <w:r>
        <w:rPr>
          <w:rFonts w:hint="eastAsia" w:ascii="Times New Roman" w:hAnsi="Times New Roman" w:cs="Times New Roman"/>
          <w:color w:val="auto"/>
          <w:szCs w:val="21"/>
          <w:lang w:val="en-US" w:eastAsia="zh-CN"/>
        </w:rPr>
        <w:t>9</w:t>
      </w:r>
      <w:r>
        <w:rPr>
          <w:rFonts w:ascii="Times New Roman" w:hAnsi="Times New Roman" w:eastAsia="宋体" w:cs="Times New Roman"/>
          <w:color w:val="auto"/>
          <w:szCs w:val="21"/>
        </w:rPr>
        <w:t>．答案示例：</w:t>
      </w:r>
      <w:r>
        <w:rPr>
          <w:rFonts w:ascii="Times New Roman" w:hAnsi="Times New Roman" w:eastAsia="宋体" w:cs="Times New Roman"/>
          <w:color w:val="auto"/>
          <w:szCs w:val="21"/>
        </w:rPr>
        <w:fldChar w:fldCharType="begin"/>
      </w:r>
      <w:r>
        <w:rPr>
          <w:rFonts w:ascii="Times New Roman" w:hAnsi="Times New Roman" w:eastAsia="宋体" w:cs="Times New Roman"/>
          <w:color w:val="auto"/>
          <w:szCs w:val="21"/>
        </w:rPr>
        <w:instrText xml:space="preserve"> </w:instrText>
      </w:r>
      <w:r>
        <w:rPr>
          <w:rFonts w:hint="eastAsia" w:ascii="Times New Roman" w:hAnsi="Times New Roman" w:eastAsia="宋体" w:cs="Times New Roman"/>
          <w:color w:val="auto"/>
          <w:szCs w:val="21"/>
        </w:rPr>
        <w:instrText xml:space="preserve">= 1 \* GB3</w:instrText>
      </w:r>
      <w:r>
        <w:rPr>
          <w:rFonts w:ascii="Times New Roman" w:hAnsi="Times New Roman" w:eastAsia="宋体" w:cs="Times New Roman"/>
          <w:color w:val="auto"/>
          <w:szCs w:val="21"/>
        </w:rPr>
        <w:instrText xml:space="preserve"> </w:instrText>
      </w:r>
      <w:r>
        <w:rPr>
          <w:rFonts w:ascii="Times New Roman" w:hAnsi="Times New Roman" w:eastAsia="宋体" w:cs="Times New Roman"/>
          <w:color w:val="auto"/>
          <w:szCs w:val="21"/>
        </w:rPr>
        <w:fldChar w:fldCharType="separate"/>
      </w:r>
      <w:r>
        <w:rPr>
          <w:rFonts w:hint="eastAsia" w:ascii="Times New Roman" w:hAnsi="Times New Roman" w:eastAsia="宋体" w:cs="Times New Roman"/>
          <w:color w:val="auto"/>
          <w:szCs w:val="21"/>
        </w:rPr>
        <w:t>①</w:t>
      </w:r>
      <w:r>
        <w:rPr>
          <w:rFonts w:ascii="Times New Roman" w:hAnsi="Times New Roman" w:eastAsia="宋体" w:cs="Times New Roman"/>
          <w:color w:val="auto"/>
          <w:szCs w:val="21"/>
        </w:rPr>
        <w:fldChar w:fldCharType="end"/>
      </w:r>
      <w:r>
        <w:rPr>
          <w:rFonts w:hint="eastAsia" w:ascii="Times New Roman" w:hAnsi="Times New Roman" w:eastAsia="宋体" w:cs="Times New Roman"/>
          <w:color w:val="auto"/>
          <w:szCs w:val="21"/>
        </w:rPr>
        <w:t>阅读方式</w:t>
      </w:r>
      <w:r>
        <w:rPr>
          <w:rFonts w:hint="eastAsia" w:ascii="Times New Roman" w:hAnsi="Times New Roman" w:cs="Times New Roman"/>
          <w:color w:val="auto"/>
          <w:szCs w:val="21"/>
          <w:lang w:val="en-US" w:eastAsia="zh-CN"/>
        </w:rPr>
        <w:t xml:space="preserve">  </w:t>
      </w:r>
      <w:r>
        <w:rPr>
          <w:rFonts w:ascii="Times New Roman" w:hAnsi="Times New Roman" w:eastAsia="宋体" w:cs="Times New Roman"/>
          <w:color w:val="auto"/>
          <w:szCs w:val="21"/>
        </w:rPr>
        <w:fldChar w:fldCharType="begin"/>
      </w:r>
      <w:r>
        <w:rPr>
          <w:rFonts w:ascii="Times New Roman" w:hAnsi="Times New Roman" w:eastAsia="宋体" w:cs="Times New Roman"/>
          <w:color w:val="auto"/>
          <w:szCs w:val="21"/>
        </w:rPr>
        <w:instrText xml:space="preserve"> </w:instrText>
      </w:r>
      <w:r>
        <w:rPr>
          <w:rFonts w:hint="eastAsia" w:ascii="Times New Roman" w:hAnsi="Times New Roman" w:eastAsia="宋体" w:cs="Times New Roman"/>
          <w:color w:val="auto"/>
          <w:szCs w:val="21"/>
        </w:rPr>
        <w:instrText xml:space="preserve">= 2 \* GB3</w:instrText>
      </w:r>
      <w:r>
        <w:rPr>
          <w:rFonts w:ascii="Times New Roman" w:hAnsi="Times New Roman" w:eastAsia="宋体" w:cs="Times New Roman"/>
          <w:color w:val="auto"/>
          <w:szCs w:val="21"/>
        </w:rPr>
        <w:instrText xml:space="preserve"> </w:instrText>
      </w:r>
      <w:r>
        <w:rPr>
          <w:rFonts w:ascii="Times New Roman" w:hAnsi="Times New Roman" w:eastAsia="宋体" w:cs="Times New Roman"/>
          <w:color w:val="auto"/>
          <w:szCs w:val="21"/>
        </w:rPr>
        <w:fldChar w:fldCharType="separate"/>
      </w:r>
      <w:r>
        <w:rPr>
          <w:rFonts w:hint="eastAsia" w:ascii="Times New Roman" w:hAnsi="Times New Roman" w:eastAsia="宋体" w:cs="Times New Roman"/>
          <w:color w:val="auto"/>
          <w:szCs w:val="21"/>
        </w:rPr>
        <w:t>②</w:t>
      </w:r>
      <w:r>
        <w:rPr>
          <w:rFonts w:ascii="Times New Roman" w:hAnsi="Times New Roman" w:eastAsia="宋体" w:cs="Times New Roman"/>
          <w:color w:val="auto"/>
          <w:szCs w:val="21"/>
        </w:rPr>
        <w:fldChar w:fldCharType="end"/>
      </w:r>
      <w:r>
        <w:rPr>
          <w:rFonts w:hint="eastAsia" w:ascii="Times New Roman" w:hAnsi="Times New Roman" w:eastAsia="宋体" w:cs="Times New Roman"/>
          <w:color w:val="auto"/>
          <w:szCs w:val="21"/>
        </w:rPr>
        <w:t>阅读内容</w:t>
      </w:r>
      <w:r>
        <w:rPr>
          <w:rFonts w:hint="eastAsia" w:ascii="Times New Roman" w:hAnsi="Times New Roman" w:cs="Times New Roman"/>
          <w:color w:val="auto"/>
          <w:szCs w:val="21"/>
          <w:lang w:val="en-US" w:eastAsia="zh-CN"/>
        </w:rPr>
        <w:t xml:space="preserve">  </w:t>
      </w:r>
      <w:r>
        <w:rPr>
          <w:rFonts w:ascii="Times New Roman" w:hAnsi="Times New Roman" w:eastAsia="宋体" w:cs="Times New Roman"/>
          <w:color w:val="auto"/>
          <w:szCs w:val="21"/>
        </w:rPr>
        <w:fldChar w:fldCharType="begin"/>
      </w:r>
      <w:r>
        <w:rPr>
          <w:rFonts w:ascii="Times New Roman" w:hAnsi="Times New Roman" w:eastAsia="宋体" w:cs="Times New Roman"/>
          <w:color w:val="auto"/>
          <w:szCs w:val="21"/>
        </w:rPr>
        <w:instrText xml:space="preserve"> </w:instrText>
      </w:r>
      <w:r>
        <w:rPr>
          <w:rFonts w:hint="eastAsia" w:ascii="Times New Roman" w:hAnsi="Times New Roman" w:eastAsia="宋体" w:cs="Times New Roman"/>
          <w:color w:val="auto"/>
          <w:szCs w:val="21"/>
        </w:rPr>
        <w:instrText xml:space="preserve">= 3 \* GB3</w:instrText>
      </w:r>
      <w:r>
        <w:rPr>
          <w:rFonts w:ascii="Times New Roman" w:hAnsi="Times New Roman" w:eastAsia="宋体" w:cs="Times New Roman"/>
          <w:color w:val="auto"/>
          <w:szCs w:val="21"/>
        </w:rPr>
        <w:instrText xml:space="preserve"> </w:instrText>
      </w:r>
      <w:r>
        <w:rPr>
          <w:rFonts w:ascii="Times New Roman" w:hAnsi="Times New Roman" w:eastAsia="宋体" w:cs="Times New Roman"/>
          <w:color w:val="auto"/>
          <w:szCs w:val="21"/>
        </w:rPr>
        <w:fldChar w:fldCharType="separate"/>
      </w:r>
      <w:r>
        <w:rPr>
          <w:rFonts w:hint="eastAsia" w:ascii="Times New Roman" w:hAnsi="Times New Roman" w:eastAsia="宋体" w:cs="Times New Roman"/>
          <w:color w:val="auto"/>
          <w:szCs w:val="21"/>
        </w:rPr>
        <w:t>③</w:t>
      </w:r>
      <w:r>
        <w:rPr>
          <w:rFonts w:ascii="Times New Roman" w:hAnsi="Times New Roman" w:eastAsia="宋体" w:cs="Times New Roman"/>
          <w:color w:val="auto"/>
          <w:szCs w:val="21"/>
        </w:rPr>
        <w:fldChar w:fldCharType="end"/>
      </w:r>
      <w:r>
        <w:rPr>
          <w:rFonts w:hint="eastAsia" w:ascii="Times New Roman" w:hAnsi="Times New Roman" w:eastAsia="宋体" w:cs="Times New Roman"/>
          <w:color w:val="auto"/>
          <w:szCs w:val="21"/>
        </w:rPr>
        <w:t>阅读空间</w:t>
      </w:r>
      <w:r>
        <w:rPr>
          <w:rFonts w:hint="eastAsia" w:ascii="楷体" w:hAnsi="楷体" w:eastAsia="楷体" w:cs="楷体"/>
          <w:b/>
          <w:bCs/>
          <w:color w:val="auto"/>
          <w:sz w:val="21"/>
          <w:szCs w:val="21"/>
          <w:lang w:val="en-US" w:eastAsia="zh-CN"/>
        </w:rPr>
        <w:t>（评分：3分）</w:t>
      </w:r>
    </w:p>
    <w:p w14:paraId="13017974">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2025大兴二模</w:t>
      </w:r>
    </w:p>
    <w:p w14:paraId="0C9B6597">
      <w:pPr>
        <w:jc w:val="left"/>
        <w:rPr>
          <w:rFonts w:hint="eastAsia" w:ascii="黑体" w:hAnsi="黑体" w:eastAsia="黑体" w:cs="宋体"/>
          <w:sz w:val="21"/>
          <w:szCs w:val="21"/>
        </w:rPr>
      </w:pPr>
      <w:r>
        <w:rPr>
          <w:rFonts w:hint="eastAsia" w:ascii="黑体" w:hAnsi="黑体" w:eastAsia="黑体" w:cs="宋体"/>
          <w:sz w:val="21"/>
          <w:szCs w:val="21"/>
        </w:rPr>
        <w:t>（一）阅读下面三则材料，回答1</w:t>
      </w:r>
      <w:r>
        <w:rPr>
          <w:rFonts w:ascii="黑体" w:hAnsi="黑体" w:eastAsia="黑体" w:cs="宋体"/>
          <w:sz w:val="21"/>
          <w:szCs w:val="21"/>
        </w:rPr>
        <w:t>7</w:t>
      </w:r>
      <w:r>
        <w:rPr>
          <w:rFonts w:hint="eastAsia" w:ascii="黑体" w:hAnsi="黑体" w:eastAsia="黑体" w:cs="宋体"/>
          <w:sz w:val="21"/>
          <w:szCs w:val="21"/>
        </w:rPr>
        <w:t>-19题。（共7分）</w:t>
      </w:r>
    </w:p>
    <w:p w14:paraId="447D7916">
      <w:pPr>
        <w:jc w:val="center"/>
        <w:rPr>
          <w:rFonts w:ascii="黑体" w:hAnsi="黑体" w:eastAsia="黑体"/>
          <w:sz w:val="21"/>
          <w:szCs w:val="22"/>
        </w:rPr>
      </w:pPr>
      <w:r>
        <w:rPr>
          <w:rFonts w:hint="eastAsia" w:ascii="黑体" w:hAnsi="黑体" w:eastAsia="黑体"/>
          <w:sz w:val="21"/>
          <w:szCs w:val="22"/>
        </w:rPr>
        <w:t>材料一</w:t>
      </w:r>
    </w:p>
    <w:p w14:paraId="326AD3AC">
      <w:pPr>
        <w:ind w:firstLine="420" w:firstLineChars="200"/>
        <w:rPr>
          <w:rFonts w:ascii="楷体" w:hAnsi="楷体" w:eastAsia="楷体"/>
          <w:sz w:val="21"/>
          <w:szCs w:val="22"/>
        </w:rPr>
      </w:pPr>
      <w:r>
        <w:rPr>
          <w:rFonts w:hint="eastAsia" w:ascii="楷体" w:hAnsi="楷体" w:eastAsia="楷体"/>
          <w:sz w:val="21"/>
          <w:szCs w:val="22"/>
        </w:rPr>
        <w:t>中国自古以来就是“礼仪之邦”，古人认为合乎礼仪的坐姿有三种。一是“坐”，背部挺直，两膝着地，脚背向下，臀部微落于脚后跟。这是最普通又恭敬的坐姿，在古代生活中比较常见，成语“席地而坐”“正襟危坐”</w:t>
      </w:r>
      <w:r>
        <w:rPr>
          <w:rFonts w:hint="eastAsia" w:ascii="楷体" w:hAnsi="楷体" w:eastAsia="楷体"/>
          <w:sz w:val="21"/>
          <w:szCs w:val="22"/>
          <w:lang w:val="en-US" w:eastAsia="zh-CN"/>
        </w:rPr>
        <w:t>的“坐”字</w:t>
      </w:r>
      <w:r>
        <w:rPr>
          <w:rFonts w:hint="eastAsia" w:ascii="楷体" w:hAnsi="楷体" w:eastAsia="楷体"/>
          <w:color w:val="0C0C0C"/>
          <w:sz w:val="21"/>
          <w:szCs w:val="22"/>
        </w:rPr>
        <w:t>便是此意</w:t>
      </w:r>
      <w:r>
        <w:rPr>
          <w:rFonts w:hint="eastAsia" w:ascii="楷体" w:hAnsi="楷体" w:eastAsia="楷体"/>
          <w:sz w:val="21"/>
          <w:szCs w:val="22"/>
        </w:rPr>
        <w:t>。二是“跪”，两膝着地而臀部不落在脚跟上，上身空悬，非常费力，</w:t>
      </w:r>
      <w:r>
        <w:rPr>
          <w:rFonts w:hint="eastAsia" w:ascii="楷体" w:hAnsi="楷体" w:eastAsia="楷体"/>
          <w:color w:val="0C0C0C"/>
          <w:sz w:val="21"/>
          <w:szCs w:val="22"/>
        </w:rPr>
        <w:t>以此动作表达出敬意</w:t>
      </w:r>
      <w:r>
        <w:rPr>
          <w:rFonts w:hint="eastAsia" w:ascii="楷体" w:hAnsi="楷体" w:eastAsia="楷体"/>
          <w:sz w:val="21"/>
          <w:szCs w:val="22"/>
        </w:rPr>
        <w:t>。例如《后汉书</w:t>
      </w:r>
      <w:r>
        <w:rPr>
          <w:rFonts w:ascii="Courier New" w:hAnsi="Courier New" w:eastAsia="楷体" w:cs="Courier New"/>
          <w:sz w:val="21"/>
          <w:szCs w:val="22"/>
        </w:rPr>
        <w:t>•</w:t>
      </w:r>
      <w:r>
        <w:rPr>
          <w:rFonts w:hint="eastAsia" w:ascii="楷体" w:hAnsi="楷体" w:eastAsia="楷体" w:cs="楷体"/>
          <w:sz w:val="21"/>
          <w:szCs w:val="22"/>
        </w:rPr>
        <w:t>列女传》中记载：“一年来归，妻跪问其故。”</w:t>
      </w:r>
      <w:r>
        <w:rPr>
          <w:rFonts w:hint="eastAsia" w:ascii="楷体" w:hAnsi="楷体" w:eastAsia="楷体"/>
          <w:sz w:val="21"/>
          <w:szCs w:val="22"/>
        </w:rPr>
        <w:t>三是“跽”，这是两膝着地但直起上身、将要起身的一种坐姿，表示尊敬对方，有时也用于事发突然，要随时做好起身的准备。《史记·项羽本纪》中，项羽想在鸿门宴上暗杀刘邦，刘邦的随从樊哙得知后，凶神恶煞般地冲了进来，项羽立刻从原先的“坐”改为了“按剑而跽”。</w:t>
      </w:r>
    </w:p>
    <w:p w14:paraId="742C2665">
      <w:pPr>
        <w:ind w:firstLine="420" w:firstLineChars="200"/>
        <w:rPr>
          <w:rFonts w:ascii="楷体" w:hAnsi="楷体" w:eastAsia="楷体"/>
          <w:sz w:val="21"/>
          <w:szCs w:val="22"/>
        </w:rPr>
      </w:pPr>
      <w:r>
        <w:rPr>
          <w:rFonts w:hint="eastAsia" w:ascii="楷体" w:hAnsi="楷体" w:eastAsia="楷体"/>
          <w:sz w:val="21"/>
          <w:szCs w:val="22"/>
        </w:rPr>
        <w:t>不合礼仪的坐姿主要是“箕踞”和“蹲踞”。段玉裁《说文解字注》：“箕踞，则臀着席，而伸其脚于前。”因为这种坐姿像簸箕，所以叫“箕踞”。而“蹲踞”则是臀部着席，膝盖立起。这两种坐姿虽比较舒适自在，但在古人看来十分不雅观、不礼貌，有轻视对方的意味。</w:t>
      </w:r>
    </w:p>
    <w:p w14:paraId="78A230F7">
      <w:pPr>
        <w:jc w:val="center"/>
        <w:rPr>
          <w:rFonts w:ascii="黑体" w:hAnsi="黑体" w:eastAsia="黑体"/>
          <w:sz w:val="21"/>
          <w:szCs w:val="22"/>
        </w:rPr>
      </w:pPr>
      <w:r>
        <w:rPr>
          <w:rFonts w:hint="eastAsia" w:ascii="黑体" w:hAnsi="黑体" w:eastAsia="黑体"/>
          <w:sz w:val="21"/>
          <w:szCs w:val="22"/>
        </w:rPr>
        <w:t>材料二</w:t>
      </w:r>
    </w:p>
    <w:p w14:paraId="16EA71A5">
      <w:pPr>
        <w:ind w:firstLine="420" w:firstLineChars="200"/>
        <w:rPr>
          <w:rFonts w:hint="eastAsia" w:ascii="楷体" w:hAnsi="楷体" w:eastAsia="楷体"/>
          <w:sz w:val="21"/>
          <w:szCs w:val="22"/>
        </w:rPr>
      </w:pPr>
      <w:r>
        <w:rPr>
          <w:rFonts w:hint="eastAsia" w:ascii="楷体" w:hAnsi="楷体" w:eastAsia="楷体"/>
          <w:sz w:val="21"/>
          <w:szCs w:val="22"/>
        </w:rPr>
        <w:t>中国古代坐具的发展，经历了漫长的过渡</w:t>
      </w:r>
      <w:r>
        <w:rPr>
          <w:rFonts w:hint="eastAsia" w:ascii="楷体" w:hAnsi="楷体" w:eastAsia="楷体"/>
          <w:color w:val="000000"/>
          <w:sz w:val="21"/>
          <w:szCs w:val="22"/>
        </w:rPr>
        <w:t>。殷周时期，古人席地而坐，相应的坐具有席、筵、茵，均为低型坐具。</w:t>
      </w:r>
      <w:r>
        <w:rPr>
          <w:rFonts w:hint="eastAsia" w:ascii="楷体" w:hAnsi="楷体" w:eastAsia="楷体"/>
          <w:color w:val="0C0C0C"/>
          <w:sz w:val="21"/>
          <w:szCs w:val="22"/>
        </w:rPr>
        <w:t>汉代末期，</w:t>
      </w:r>
      <w:r>
        <w:rPr>
          <w:rFonts w:hint="eastAsia" w:ascii="楷体" w:hAnsi="楷体" w:eastAsia="楷体"/>
          <w:color w:val="000000"/>
          <w:sz w:val="21"/>
          <w:szCs w:val="22"/>
        </w:rPr>
        <w:t>胡服、胡帐、胡床等物从西域传入，胡床被少数贵族接受和使用，坐具正经历由低型坐具向高型坐具的过渡，坐姿也由席地而坐向垂足而坐发展，这一过渡阶段的坐具有床、枰、榻。魏晋南北朝时期，随着民族的融合与佛教的传播，垂足而坐开始普及，胡床的样式也从折叠小凳演化为带靠背的直腿椅，高度大约平行或略高于膝部。《韩熙载夜宴图》是五代十国时期南唐画家顾闳中的绘画作品，描绘了官员韩熙载家设夜宴载歌行乐的场面，</w:t>
      </w:r>
      <w:r>
        <w:rPr>
          <w:rFonts w:hint="eastAsia" w:ascii="楷体" w:hAnsi="楷体" w:eastAsia="楷体"/>
          <w:color w:val="0C0C0C"/>
          <w:sz w:val="21"/>
          <w:szCs w:val="22"/>
        </w:rPr>
        <w:t>从中</w:t>
      </w:r>
      <w:r>
        <w:rPr>
          <w:rFonts w:hint="eastAsia" w:ascii="楷体" w:hAnsi="楷体" w:eastAsia="楷体"/>
          <w:color w:val="000000"/>
          <w:sz w:val="21"/>
          <w:szCs w:val="22"/>
        </w:rPr>
        <w:t>可以看出像禅椅、靠背椅、坐墩等椅凳类坐具已然出现在上层贵族的家居生活中。相较而言，在北宋张择端的《清明上河图》中，</w:t>
      </w:r>
      <w:r>
        <w:rPr>
          <w:rFonts w:ascii="楷体" w:hAnsi="楷体" w:eastAsia="楷体"/>
          <w:color w:val="000000"/>
          <w:sz w:val="21"/>
          <w:szCs w:val="22"/>
        </w:rPr>
        <w:t>______</w:t>
      </w:r>
      <w:r>
        <w:rPr>
          <w:rFonts w:hint="eastAsia" w:ascii="楷体" w:hAnsi="楷体" w:eastAsia="楷体"/>
          <w:color w:val="000000"/>
          <w:sz w:val="21"/>
          <w:szCs w:val="22"/>
        </w:rPr>
        <w:t>。</w:t>
      </w:r>
      <w:r>
        <w:rPr>
          <w:rFonts w:hint="eastAsia" w:ascii="楷体" w:hAnsi="楷体" w:eastAsia="楷体"/>
          <w:color w:val="000000"/>
          <w:sz w:val="21"/>
          <w:szCs w:val="22"/>
          <w:lang w:val="en-US" w:eastAsia="zh-CN"/>
        </w:rPr>
        <w:t>此后至</w:t>
      </w:r>
      <w:r>
        <w:rPr>
          <w:rFonts w:hint="eastAsia" w:ascii="楷体" w:hAnsi="楷体" w:eastAsia="楷体"/>
          <w:color w:val="000000"/>
          <w:sz w:val="21"/>
          <w:szCs w:val="22"/>
        </w:rPr>
        <w:t>两明清时期，多种式样的</w:t>
      </w:r>
      <w:r>
        <w:rPr>
          <w:rFonts w:hint="eastAsia" w:ascii="楷体" w:hAnsi="楷体" w:eastAsia="楷体"/>
          <w:sz w:val="21"/>
          <w:szCs w:val="22"/>
        </w:rPr>
        <w:t>坐具相继出现，</w:t>
      </w:r>
      <w:r>
        <w:rPr>
          <w:rFonts w:hint="eastAsia" w:ascii="楷体" w:hAnsi="楷体" w:eastAsia="楷体"/>
          <w:sz w:val="21"/>
          <w:szCs w:val="22"/>
          <w:lang w:val="en-US" w:eastAsia="zh-CN"/>
        </w:rPr>
        <w:t>并得到广泛应用</w:t>
      </w:r>
      <w:r>
        <w:rPr>
          <w:rFonts w:hint="eastAsia" w:ascii="楷体" w:hAnsi="楷体" w:eastAsia="楷体"/>
          <w:sz w:val="21"/>
          <w:szCs w:val="22"/>
        </w:rPr>
        <w:t>。</w:t>
      </w:r>
    </w:p>
    <w:p w14:paraId="6674308D">
      <w:pPr>
        <w:ind w:firstLine="2108" w:firstLineChars="1000"/>
        <w:rPr>
          <w:rFonts w:hint="eastAsia" w:ascii="楷体" w:hAnsi="楷体" w:eastAsia="楷体"/>
          <w:b/>
          <w:bCs/>
          <w:sz w:val="21"/>
          <w:szCs w:val="22"/>
        </w:rPr>
      </w:pPr>
      <w:r>
        <w:rPr>
          <w:rFonts w:hint="eastAsia" w:ascii="宋体" w:hAnsi="宋体"/>
          <w:b/>
          <w:bCs/>
          <w:sz w:val="21"/>
          <w:szCs w:val="22"/>
        </w:rPr>
        <w:t>《清明上河图》椅凳类坐具出现场景统计</w:t>
      </w:r>
      <w:r>
        <w:rPr>
          <w:rFonts w:hint="eastAsia" w:ascii="宋体" w:hAnsi="宋体"/>
          <w:b/>
          <w:bCs/>
          <w:sz w:val="21"/>
          <w:szCs w:val="22"/>
          <w:lang w:val="en-US" w:eastAsia="zh-CN"/>
        </w:rPr>
        <w:t>表</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3"/>
        <w:gridCol w:w="1145"/>
        <w:gridCol w:w="1145"/>
        <w:gridCol w:w="1145"/>
        <w:gridCol w:w="1145"/>
        <w:gridCol w:w="1063"/>
        <w:gridCol w:w="1063"/>
      </w:tblGrid>
      <w:tr w14:paraId="6FC8B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143" w:type="dxa"/>
            <w:vMerge w:val="restart"/>
            <w:noWrap w:val="0"/>
            <w:vAlign w:val="center"/>
          </w:tcPr>
          <w:p w14:paraId="2763F3C4">
            <w:pPr>
              <w:jc w:val="center"/>
              <w:rPr>
                <w:rFonts w:ascii="宋体" w:hAnsi="宋体" w:eastAsia="等线"/>
                <w:sz w:val="21"/>
                <w:szCs w:val="21"/>
              </w:rPr>
            </w:pPr>
            <w:r>
              <w:rPr>
                <w:rFonts w:hint="eastAsia" w:ascii="宋体" w:hAnsi="宋体" w:eastAsia="等线"/>
                <w:sz w:val="21"/>
                <w:szCs w:val="21"/>
              </w:rPr>
              <w:t>出现场景</w:t>
            </w:r>
          </w:p>
        </w:tc>
        <w:tc>
          <w:tcPr>
            <w:tcW w:w="1145" w:type="dxa"/>
            <w:vMerge w:val="restart"/>
            <w:noWrap w:val="0"/>
            <w:vAlign w:val="center"/>
          </w:tcPr>
          <w:p w14:paraId="3978FE84">
            <w:pPr>
              <w:jc w:val="center"/>
              <w:rPr>
                <w:rFonts w:ascii="宋体" w:hAnsi="宋体" w:eastAsia="等线"/>
                <w:sz w:val="21"/>
                <w:szCs w:val="21"/>
              </w:rPr>
            </w:pPr>
            <w:r>
              <w:rPr>
                <w:rFonts w:hint="eastAsia" w:ascii="宋体" w:hAnsi="宋体" w:eastAsia="等线"/>
                <w:sz w:val="21"/>
                <w:szCs w:val="21"/>
              </w:rPr>
              <w:t>政府机构</w:t>
            </w:r>
          </w:p>
        </w:tc>
        <w:tc>
          <w:tcPr>
            <w:tcW w:w="1145" w:type="dxa"/>
            <w:vMerge w:val="restart"/>
            <w:noWrap w:val="0"/>
            <w:vAlign w:val="center"/>
          </w:tcPr>
          <w:p w14:paraId="612D0116">
            <w:pPr>
              <w:jc w:val="center"/>
              <w:rPr>
                <w:rFonts w:ascii="宋体" w:hAnsi="宋体" w:eastAsia="等线"/>
                <w:sz w:val="21"/>
                <w:szCs w:val="21"/>
              </w:rPr>
            </w:pPr>
            <w:r>
              <w:rPr>
                <w:rFonts w:hint="eastAsia" w:ascii="宋体" w:hAnsi="宋体" w:eastAsia="等线"/>
                <w:sz w:val="21"/>
                <w:szCs w:val="21"/>
              </w:rPr>
              <w:t>官邸宅第</w:t>
            </w:r>
          </w:p>
        </w:tc>
        <w:tc>
          <w:tcPr>
            <w:tcW w:w="4416" w:type="dxa"/>
            <w:gridSpan w:val="4"/>
            <w:noWrap w:val="0"/>
            <w:vAlign w:val="top"/>
          </w:tcPr>
          <w:p w14:paraId="154E4AC2">
            <w:pPr>
              <w:jc w:val="center"/>
              <w:rPr>
                <w:rFonts w:ascii="宋体" w:hAnsi="宋体" w:eastAsia="等线"/>
                <w:sz w:val="21"/>
                <w:szCs w:val="21"/>
              </w:rPr>
            </w:pPr>
            <w:r>
              <w:rPr>
                <w:rFonts w:hint="eastAsia" w:ascii="宋体" w:hAnsi="宋体" w:eastAsia="等线"/>
                <w:sz w:val="21"/>
                <w:szCs w:val="21"/>
              </w:rPr>
              <w:t>市井生活</w:t>
            </w:r>
          </w:p>
        </w:tc>
      </w:tr>
      <w:tr w14:paraId="6D821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143" w:type="dxa"/>
            <w:vMerge w:val="continue"/>
            <w:noWrap w:val="0"/>
            <w:vAlign w:val="top"/>
          </w:tcPr>
          <w:p w14:paraId="06A27FE0">
            <w:pPr>
              <w:jc w:val="center"/>
              <w:rPr>
                <w:rFonts w:ascii="宋体" w:hAnsi="宋体" w:eastAsia="等线"/>
                <w:sz w:val="21"/>
                <w:szCs w:val="21"/>
              </w:rPr>
            </w:pPr>
          </w:p>
        </w:tc>
        <w:tc>
          <w:tcPr>
            <w:tcW w:w="1145" w:type="dxa"/>
            <w:vMerge w:val="continue"/>
            <w:noWrap w:val="0"/>
            <w:vAlign w:val="top"/>
          </w:tcPr>
          <w:p w14:paraId="1EA8F366">
            <w:pPr>
              <w:jc w:val="center"/>
              <w:rPr>
                <w:rFonts w:ascii="宋体" w:hAnsi="宋体" w:eastAsia="等线"/>
                <w:sz w:val="21"/>
                <w:szCs w:val="21"/>
              </w:rPr>
            </w:pPr>
          </w:p>
        </w:tc>
        <w:tc>
          <w:tcPr>
            <w:tcW w:w="1145" w:type="dxa"/>
            <w:vMerge w:val="continue"/>
            <w:noWrap w:val="0"/>
            <w:vAlign w:val="top"/>
          </w:tcPr>
          <w:p w14:paraId="5811D017">
            <w:pPr>
              <w:jc w:val="center"/>
              <w:rPr>
                <w:rFonts w:ascii="宋体" w:hAnsi="宋体" w:eastAsia="等线"/>
                <w:sz w:val="21"/>
                <w:szCs w:val="21"/>
              </w:rPr>
            </w:pPr>
          </w:p>
        </w:tc>
        <w:tc>
          <w:tcPr>
            <w:tcW w:w="1145" w:type="dxa"/>
            <w:noWrap w:val="0"/>
            <w:vAlign w:val="top"/>
          </w:tcPr>
          <w:p w14:paraId="733A8A4B">
            <w:pPr>
              <w:jc w:val="center"/>
              <w:rPr>
                <w:rFonts w:ascii="宋体" w:hAnsi="宋体" w:eastAsia="等线"/>
                <w:sz w:val="21"/>
                <w:szCs w:val="21"/>
              </w:rPr>
            </w:pPr>
            <w:r>
              <w:rPr>
                <w:rFonts w:hint="eastAsia" w:ascii="宋体" w:hAnsi="宋体" w:eastAsia="等线"/>
                <w:sz w:val="21"/>
                <w:szCs w:val="21"/>
              </w:rPr>
              <w:t>商铺</w:t>
            </w:r>
          </w:p>
        </w:tc>
        <w:tc>
          <w:tcPr>
            <w:tcW w:w="1145" w:type="dxa"/>
            <w:noWrap w:val="0"/>
            <w:vAlign w:val="top"/>
          </w:tcPr>
          <w:p w14:paraId="5BFF1683">
            <w:pPr>
              <w:jc w:val="center"/>
              <w:rPr>
                <w:rFonts w:ascii="宋体" w:hAnsi="宋体" w:eastAsia="等线"/>
                <w:sz w:val="21"/>
                <w:szCs w:val="21"/>
              </w:rPr>
            </w:pPr>
            <w:r>
              <w:rPr>
                <w:rFonts w:hint="eastAsia" w:ascii="宋体" w:hAnsi="宋体" w:eastAsia="等线"/>
                <w:sz w:val="21"/>
                <w:szCs w:val="21"/>
              </w:rPr>
              <w:t>民居农舍</w:t>
            </w:r>
          </w:p>
        </w:tc>
        <w:tc>
          <w:tcPr>
            <w:tcW w:w="1063" w:type="dxa"/>
            <w:noWrap w:val="0"/>
            <w:vAlign w:val="top"/>
          </w:tcPr>
          <w:p w14:paraId="57359BBC">
            <w:pPr>
              <w:jc w:val="center"/>
              <w:rPr>
                <w:rFonts w:ascii="宋体" w:hAnsi="宋体" w:eastAsia="等线"/>
                <w:sz w:val="21"/>
                <w:szCs w:val="21"/>
              </w:rPr>
            </w:pPr>
            <w:r>
              <w:rPr>
                <w:rFonts w:hint="eastAsia" w:ascii="宋体" w:hAnsi="宋体" w:eastAsia="等线"/>
                <w:sz w:val="21"/>
                <w:szCs w:val="21"/>
              </w:rPr>
              <w:t>游船</w:t>
            </w:r>
          </w:p>
        </w:tc>
        <w:tc>
          <w:tcPr>
            <w:tcW w:w="1063" w:type="dxa"/>
            <w:noWrap w:val="0"/>
            <w:vAlign w:val="top"/>
          </w:tcPr>
          <w:p w14:paraId="2AFDED09">
            <w:pPr>
              <w:jc w:val="center"/>
              <w:rPr>
                <w:rFonts w:ascii="宋体" w:hAnsi="宋体" w:eastAsia="等线"/>
                <w:sz w:val="21"/>
                <w:szCs w:val="21"/>
              </w:rPr>
            </w:pPr>
            <w:r>
              <w:rPr>
                <w:rFonts w:hint="eastAsia" w:ascii="宋体" w:hAnsi="宋体" w:eastAsia="等线"/>
                <w:color w:val="0C0C0C"/>
                <w:sz w:val="21"/>
                <w:szCs w:val="21"/>
              </w:rPr>
              <w:t>街道</w:t>
            </w:r>
          </w:p>
        </w:tc>
      </w:tr>
      <w:tr w14:paraId="55907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143" w:type="dxa"/>
            <w:noWrap w:val="0"/>
            <w:vAlign w:val="top"/>
          </w:tcPr>
          <w:p w14:paraId="63F96143">
            <w:pPr>
              <w:jc w:val="center"/>
              <w:rPr>
                <w:rFonts w:ascii="宋体" w:hAnsi="宋体" w:eastAsia="等线"/>
                <w:sz w:val="21"/>
                <w:szCs w:val="21"/>
              </w:rPr>
            </w:pPr>
            <w:r>
              <w:rPr>
                <w:rFonts w:hint="eastAsia" w:ascii="宋体" w:hAnsi="宋体" w:eastAsia="等线"/>
                <w:sz w:val="21"/>
                <w:szCs w:val="21"/>
              </w:rPr>
              <w:t>图中数量</w:t>
            </w:r>
          </w:p>
        </w:tc>
        <w:tc>
          <w:tcPr>
            <w:tcW w:w="1145" w:type="dxa"/>
            <w:noWrap w:val="0"/>
            <w:vAlign w:val="top"/>
          </w:tcPr>
          <w:p w14:paraId="435A192E">
            <w:pPr>
              <w:jc w:val="center"/>
              <w:rPr>
                <w:rFonts w:ascii="宋体" w:hAnsi="宋体" w:eastAsia="等线"/>
                <w:sz w:val="21"/>
                <w:szCs w:val="21"/>
              </w:rPr>
            </w:pPr>
            <w:r>
              <w:rPr>
                <w:rFonts w:hint="eastAsia" w:ascii="宋体" w:hAnsi="宋体" w:eastAsia="等线"/>
                <w:sz w:val="21"/>
                <w:szCs w:val="21"/>
              </w:rPr>
              <w:t>1</w:t>
            </w:r>
          </w:p>
        </w:tc>
        <w:tc>
          <w:tcPr>
            <w:tcW w:w="1145" w:type="dxa"/>
            <w:noWrap w:val="0"/>
            <w:vAlign w:val="top"/>
          </w:tcPr>
          <w:p w14:paraId="6EB1E50B">
            <w:pPr>
              <w:jc w:val="center"/>
              <w:rPr>
                <w:rFonts w:ascii="宋体" w:hAnsi="宋体" w:eastAsia="等线"/>
                <w:sz w:val="21"/>
                <w:szCs w:val="21"/>
              </w:rPr>
            </w:pPr>
            <w:r>
              <w:rPr>
                <w:rFonts w:hint="eastAsia" w:ascii="宋体" w:hAnsi="宋体" w:eastAsia="等线"/>
                <w:sz w:val="21"/>
                <w:szCs w:val="21"/>
              </w:rPr>
              <w:t>5</w:t>
            </w:r>
          </w:p>
        </w:tc>
        <w:tc>
          <w:tcPr>
            <w:tcW w:w="1145" w:type="dxa"/>
            <w:noWrap w:val="0"/>
            <w:vAlign w:val="top"/>
          </w:tcPr>
          <w:p w14:paraId="03A80D10">
            <w:pPr>
              <w:jc w:val="center"/>
              <w:rPr>
                <w:rFonts w:ascii="宋体" w:hAnsi="宋体" w:eastAsia="等线"/>
                <w:sz w:val="21"/>
                <w:szCs w:val="21"/>
              </w:rPr>
            </w:pPr>
            <w:r>
              <w:rPr>
                <w:rFonts w:hint="eastAsia" w:ascii="宋体" w:hAnsi="宋体" w:eastAsia="等线"/>
                <w:sz w:val="21"/>
                <w:szCs w:val="21"/>
              </w:rPr>
              <w:t>164</w:t>
            </w:r>
          </w:p>
        </w:tc>
        <w:tc>
          <w:tcPr>
            <w:tcW w:w="1145" w:type="dxa"/>
            <w:noWrap w:val="0"/>
            <w:vAlign w:val="top"/>
          </w:tcPr>
          <w:p w14:paraId="5E2E8B26">
            <w:pPr>
              <w:jc w:val="center"/>
              <w:rPr>
                <w:rFonts w:ascii="宋体" w:hAnsi="宋体" w:eastAsia="等线"/>
                <w:sz w:val="21"/>
                <w:szCs w:val="21"/>
              </w:rPr>
            </w:pPr>
            <w:r>
              <w:rPr>
                <w:rFonts w:hint="eastAsia" w:ascii="宋体" w:hAnsi="宋体" w:eastAsia="等线"/>
                <w:sz w:val="21"/>
                <w:szCs w:val="21"/>
              </w:rPr>
              <w:t>5</w:t>
            </w:r>
          </w:p>
        </w:tc>
        <w:tc>
          <w:tcPr>
            <w:tcW w:w="1063" w:type="dxa"/>
            <w:noWrap w:val="0"/>
            <w:vAlign w:val="top"/>
          </w:tcPr>
          <w:p w14:paraId="079A1139">
            <w:pPr>
              <w:jc w:val="center"/>
              <w:rPr>
                <w:rFonts w:ascii="宋体" w:hAnsi="宋体" w:eastAsia="等线"/>
                <w:sz w:val="21"/>
                <w:szCs w:val="21"/>
              </w:rPr>
            </w:pPr>
            <w:r>
              <w:rPr>
                <w:rFonts w:hint="eastAsia" w:ascii="宋体" w:hAnsi="宋体" w:eastAsia="等线"/>
                <w:sz w:val="21"/>
                <w:szCs w:val="21"/>
              </w:rPr>
              <w:t>4</w:t>
            </w:r>
          </w:p>
        </w:tc>
        <w:tc>
          <w:tcPr>
            <w:tcW w:w="1063" w:type="dxa"/>
            <w:noWrap w:val="0"/>
            <w:vAlign w:val="top"/>
          </w:tcPr>
          <w:p w14:paraId="13470A80">
            <w:pPr>
              <w:jc w:val="center"/>
              <w:rPr>
                <w:rFonts w:ascii="宋体" w:hAnsi="宋体" w:eastAsia="等线"/>
                <w:sz w:val="21"/>
                <w:szCs w:val="21"/>
              </w:rPr>
            </w:pPr>
            <w:r>
              <w:rPr>
                <w:rFonts w:hint="eastAsia" w:ascii="宋体" w:hAnsi="宋体" w:eastAsia="等线"/>
                <w:sz w:val="21"/>
                <w:szCs w:val="21"/>
              </w:rPr>
              <w:t>2</w:t>
            </w:r>
          </w:p>
        </w:tc>
      </w:tr>
      <w:tr w14:paraId="5CD78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143" w:type="dxa"/>
            <w:noWrap w:val="0"/>
            <w:vAlign w:val="top"/>
          </w:tcPr>
          <w:p w14:paraId="1D2C904F">
            <w:pPr>
              <w:jc w:val="center"/>
              <w:rPr>
                <w:rFonts w:ascii="宋体" w:hAnsi="宋体" w:eastAsia="等线"/>
                <w:sz w:val="21"/>
                <w:szCs w:val="21"/>
              </w:rPr>
            </w:pPr>
            <w:r>
              <w:rPr>
                <w:rFonts w:hint="eastAsia" w:ascii="宋体" w:hAnsi="宋体" w:eastAsia="等线"/>
                <w:sz w:val="21"/>
                <w:szCs w:val="21"/>
              </w:rPr>
              <w:t>所占比例</w:t>
            </w:r>
          </w:p>
        </w:tc>
        <w:tc>
          <w:tcPr>
            <w:tcW w:w="1145" w:type="dxa"/>
            <w:noWrap w:val="0"/>
            <w:vAlign w:val="top"/>
          </w:tcPr>
          <w:p w14:paraId="71A6DB0B">
            <w:pPr>
              <w:jc w:val="center"/>
              <w:rPr>
                <w:rFonts w:ascii="宋体" w:hAnsi="宋体" w:eastAsia="等线"/>
                <w:sz w:val="21"/>
                <w:szCs w:val="21"/>
              </w:rPr>
            </w:pPr>
            <w:r>
              <w:rPr>
                <w:rFonts w:hint="eastAsia" w:ascii="宋体" w:hAnsi="宋体" w:eastAsia="等线"/>
                <w:sz w:val="21"/>
                <w:szCs w:val="21"/>
              </w:rPr>
              <w:t>0.55%</w:t>
            </w:r>
          </w:p>
        </w:tc>
        <w:tc>
          <w:tcPr>
            <w:tcW w:w="1145" w:type="dxa"/>
            <w:noWrap w:val="0"/>
            <w:vAlign w:val="top"/>
          </w:tcPr>
          <w:p w14:paraId="0E2BF5A1">
            <w:pPr>
              <w:jc w:val="center"/>
              <w:rPr>
                <w:rFonts w:ascii="宋体" w:hAnsi="宋体" w:eastAsia="等线"/>
                <w:sz w:val="21"/>
                <w:szCs w:val="21"/>
              </w:rPr>
            </w:pPr>
            <w:r>
              <w:rPr>
                <w:rFonts w:hint="eastAsia" w:ascii="宋体" w:hAnsi="宋体" w:eastAsia="等线"/>
                <w:sz w:val="21"/>
                <w:szCs w:val="21"/>
              </w:rPr>
              <w:t>2.76%</w:t>
            </w:r>
          </w:p>
        </w:tc>
        <w:tc>
          <w:tcPr>
            <w:tcW w:w="1145" w:type="dxa"/>
            <w:noWrap w:val="0"/>
            <w:vAlign w:val="top"/>
          </w:tcPr>
          <w:p w14:paraId="132CEFDD">
            <w:pPr>
              <w:jc w:val="center"/>
              <w:rPr>
                <w:rFonts w:ascii="宋体" w:hAnsi="宋体" w:eastAsia="等线"/>
                <w:sz w:val="21"/>
                <w:szCs w:val="21"/>
              </w:rPr>
            </w:pPr>
            <w:r>
              <w:rPr>
                <w:rFonts w:hint="eastAsia" w:ascii="宋体" w:hAnsi="宋体" w:eastAsia="等线"/>
                <w:sz w:val="21"/>
                <w:szCs w:val="21"/>
              </w:rPr>
              <w:t>90.61%</w:t>
            </w:r>
          </w:p>
        </w:tc>
        <w:tc>
          <w:tcPr>
            <w:tcW w:w="1145" w:type="dxa"/>
            <w:noWrap w:val="0"/>
            <w:vAlign w:val="top"/>
          </w:tcPr>
          <w:p w14:paraId="0B8EE8FC">
            <w:pPr>
              <w:jc w:val="center"/>
              <w:rPr>
                <w:rFonts w:ascii="宋体" w:hAnsi="宋体" w:eastAsia="等线"/>
                <w:sz w:val="21"/>
                <w:szCs w:val="21"/>
              </w:rPr>
            </w:pPr>
            <w:r>
              <w:rPr>
                <w:rFonts w:hint="eastAsia" w:ascii="宋体" w:hAnsi="宋体" w:eastAsia="等线"/>
                <w:sz w:val="21"/>
                <w:szCs w:val="21"/>
              </w:rPr>
              <w:t>2.76%</w:t>
            </w:r>
          </w:p>
        </w:tc>
        <w:tc>
          <w:tcPr>
            <w:tcW w:w="1063" w:type="dxa"/>
            <w:noWrap w:val="0"/>
            <w:vAlign w:val="top"/>
          </w:tcPr>
          <w:p w14:paraId="3E58500D">
            <w:pPr>
              <w:jc w:val="center"/>
              <w:rPr>
                <w:rFonts w:ascii="宋体" w:hAnsi="宋体" w:eastAsia="等线"/>
                <w:sz w:val="21"/>
                <w:szCs w:val="21"/>
              </w:rPr>
            </w:pPr>
            <w:r>
              <w:rPr>
                <w:rFonts w:hint="eastAsia" w:ascii="宋体" w:hAnsi="宋体" w:eastAsia="等线"/>
                <w:sz w:val="21"/>
                <w:szCs w:val="21"/>
              </w:rPr>
              <w:t>2.21%</w:t>
            </w:r>
          </w:p>
        </w:tc>
        <w:tc>
          <w:tcPr>
            <w:tcW w:w="1063" w:type="dxa"/>
            <w:noWrap w:val="0"/>
            <w:vAlign w:val="top"/>
          </w:tcPr>
          <w:p w14:paraId="49FBE9AF">
            <w:pPr>
              <w:jc w:val="center"/>
              <w:rPr>
                <w:rFonts w:ascii="宋体" w:hAnsi="宋体" w:eastAsia="等线"/>
                <w:sz w:val="21"/>
                <w:szCs w:val="21"/>
              </w:rPr>
            </w:pPr>
            <w:r>
              <w:rPr>
                <w:rFonts w:hint="eastAsia" w:ascii="宋体" w:hAnsi="宋体" w:eastAsia="等线"/>
                <w:sz w:val="21"/>
                <w:szCs w:val="21"/>
              </w:rPr>
              <w:t>1.10%</w:t>
            </w:r>
          </w:p>
        </w:tc>
      </w:tr>
    </w:tbl>
    <w:p w14:paraId="089ACC6E">
      <w:pPr>
        <w:jc w:val="center"/>
        <w:rPr>
          <w:rFonts w:hint="eastAsia" w:ascii="宋体" w:hAnsi="宋体" w:eastAsia="宋体"/>
          <w:sz w:val="21"/>
          <w:szCs w:val="22"/>
          <w:lang w:val="en-US" w:eastAsia="zh-CN"/>
        </w:rPr>
      </w:pPr>
    </w:p>
    <w:p w14:paraId="6DAD95B3">
      <w:pPr>
        <w:jc w:val="center"/>
        <w:rPr>
          <w:rFonts w:ascii="黑体" w:hAnsi="黑体" w:eastAsia="黑体"/>
          <w:sz w:val="21"/>
          <w:szCs w:val="22"/>
        </w:rPr>
      </w:pPr>
      <w:r>
        <w:rPr>
          <w:rFonts w:hint="eastAsia" w:ascii="黑体" w:hAnsi="黑体" w:eastAsia="黑体"/>
          <w:sz w:val="21"/>
          <w:szCs w:val="22"/>
        </w:rPr>
        <w:t>材料三</w:t>
      </w:r>
    </w:p>
    <w:p w14:paraId="5EE523C1">
      <w:pPr>
        <w:ind w:firstLine="420" w:firstLineChars="200"/>
        <w:rPr>
          <w:rFonts w:ascii="楷体" w:hAnsi="楷体" w:eastAsia="楷体"/>
          <w:sz w:val="21"/>
          <w:szCs w:val="22"/>
        </w:rPr>
      </w:pPr>
      <w:r>
        <w:rPr>
          <w:rFonts w:hint="eastAsia" w:ascii="楷体" w:hAnsi="楷体" w:eastAsia="楷体"/>
          <w:sz w:val="21"/>
          <w:szCs w:val="22"/>
        </w:rPr>
        <w:t>古人对于座次的讲究十分严格，不同的座次表示不同的地位。堂中的座次，以朝南为尊，以朝北为卑，所以古代有“南面为君”“北面称臣”的说法。室内的座次，以朝东为尊，以朝西为卑。最尊的位置是在西墙前铺席，坐在席上，面向东，即所谓的东向坐（坐西朝东）；其次是北墙前铺席，面向南而坐（坐北朝南）</w:t>
      </w:r>
      <w:r>
        <w:rPr>
          <w:rFonts w:hint="eastAsia" w:ascii="楷体" w:hAnsi="楷体" w:eastAsia="楷体"/>
          <w:color w:val="0C0C0C"/>
          <w:sz w:val="21"/>
          <w:szCs w:val="22"/>
        </w:rPr>
        <w:t>；</w:t>
      </w:r>
      <w:r>
        <w:rPr>
          <w:rFonts w:hint="eastAsia" w:ascii="楷体" w:hAnsi="楷体" w:eastAsia="楷体"/>
          <w:sz w:val="21"/>
          <w:szCs w:val="22"/>
        </w:rPr>
        <w:t>再次</w:t>
      </w:r>
      <w:r>
        <w:rPr>
          <w:rFonts w:hint="eastAsia" w:ascii="楷体" w:hAnsi="楷体" w:eastAsia="楷体"/>
          <w:color w:val="0C0C0C"/>
          <w:sz w:val="21"/>
          <w:szCs w:val="22"/>
        </w:rPr>
        <w:t>是南墙</w:t>
      </w:r>
      <w:r>
        <w:rPr>
          <w:rFonts w:hint="eastAsia" w:ascii="楷体" w:hAnsi="楷体" w:eastAsia="楷体"/>
          <w:sz w:val="21"/>
          <w:szCs w:val="22"/>
        </w:rPr>
        <w:t>铺席面向北而坐（坐南朝北）</w:t>
      </w:r>
      <w:r>
        <w:rPr>
          <w:rFonts w:hint="eastAsia" w:ascii="楷体" w:hAnsi="楷体" w:eastAsia="楷体"/>
          <w:color w:val="0C0C0C"/>
          <w:sz w:val="21"/>
          <w:szCs w:val="22"/>
        </w:rPr>
        <w:t>；</w:t>
      </w:r>
      <w:r>
        <w:rPr>
          <w:rFonts w:hint="eastAsia" w:ascii="楷体" w:hAnsi="楷体" w:eastAsia="楷体"/>
          <w:sz w:val="21"/>
          <w:szCs w:val="22"/>
        </w:rPr>
        <w:t>最卑的位置是东边朝西的席位（坐东朝西）。</w:t>
      </w:r>
      <w:r>
        <w:rPr>
          <w:rFonts w:hint="eastAsia" w:ascii="楷体" w:hAnsi="楷体" w:eastAsia="楷体" w:cs="Times New Roman"/>
          <w:sz w:val="21"/>
          <w:szCs w:val="22"/>
        </w:rPr>
        <w:t>例如，</w:t>
      </w:r>
      <w:r>
        <w:rPr>
          <w:rFonts w:hint="eastAsia" w:ascii="楷体" w:hAnsi="楷体" w:eastAsia="楷体"/>
          <w:sz w:val="21"/>
          <w:szCs w:val="22"/>
        </w:rPr>
        <w:t>在“鸿门宴”的故事中，项羽在军帐中宴请刘邦，座位应按照室内排序。陪同人员有项羽的叔父项伯、被项羽尊称为“亚父”的军师范增，以及刘邦的谋士张良。按照常理，刘邦是客，应坐在最尊贵的位置，但却被安排北向坐，项羽自己则东向坐，可见项羽自高自大，轻视刘邦。此外，人们还经常将坐西朝东的座次用来礼敬老师，即西席，后来人们就用“西席”“西宾”来指代受业之师与幕友。与之相对，坐东朝西是主人的座次，因此被聘用的塾师、幕友以及被雇佣的职工就用“东家”来称呼主人。</w:t>
      </w:r>
    </w:p>
    <w:p w14:paraId="69BE158B">
      <w:pPr>
        <w:rPr>
          <w:rFonts w:ascii="宋体" w:hAnsi="宋体"/>
          <w:sz w:val="21"/>
          <w:szCs w:val="22"/>
        </w:rPr>
      </w:pPr>
      <w:r>
        <w:rPr>
          <w:rFonts w:hint="eastAsia" w:ascii="宋体" w:hAnsi="宋体"/>
          <w:sz w:val="21"/>
          <w:szCs w:val="22"/>
        </w:rPr>
        <w:t>1</w:t>
      </w:r>
      <w:r>
        <w:rPr>
          <w:rFonts w:ascii="宋体" w:hAnsi="宋体"/>
          <w:sz w:val="21"/>
          <w:szCs w:val="22"/>
        </w:rPr>
        <w:t>7</w:t>
      </w:r>
      <w:r>
        <w:rPr>
          <w:rFonts w:hint="eastAsia" w:ascii="宋体" w:hAnsi="宋体"/>
          <w:sz w:val="21"/>
          <w:szCs w:val="22"/>
        </w:rPr>
        <w:t>.根据材料一和材料三，下列说法</w:t>
      </w:r>
      <w:r>
        <w:rPr>
          <w:rFonts w:hint="eastAsia" w:ascii="宋体" w:hAnsi="宋体"/>
          <w:sz w:val="21"/>
          <w:szCs w:val="22"/>
          <w:em w:val="dot"/>
        </w:rPr>
        <w:t>不符合</w:t>
      </w:r>
      <w:r>
        <w:rPr>
          <w:rFonts w:hint="eastAsia" w:ascii="宋体" w:hAnsi="宋体"/>
          <w:sz w:val="21"/>
          <w:szCs w:val="22"/>
        </w:rPr>
        <w:t>文意的一项是（2分）</w:t>
      </w:r>
    </w:p>
    <w:p w14:paraId="35BFF404">
      <w:pPr>
        <w:rPr>
          <w:rFonts w:ascii="宋体" w:hAnsi="宋体"/>
          <w:sz w:val="21"/>
          <w:szCs w:val="22"/>
        </w:rPr>
      </w:pPr>
      <w:r>
        <w:rPr>
          <w:rFonts w:hint="eastAsia" w:ascii="宋体" w:hAnsi="宋体"/>
          <w:sz w:val="21"/>
          <w:szCs w:val="22"/>
        </w:rPr>
        <w:t>A.古人认为，“坐”“跪”“跽”都可以表示对他人的敬意。</w:t>
      </w:r>
    </w:p>
    <w:p w14:paraId="06B638B3">
      <w:pPr>
        <w:rPr>
          <w:rFonts w:ascii="宋体" w:hAnsi="宋体"/>
          <w:sz w:val="21"/>
          <w:szCs w:val="22"/>
        </w:rPr>
      </w:pPr>
      <w:r>
        <w:rPr>
          <w:rFonts w:hint="eastAsia" w:ascii="宋体" w:hAnsi="宋体"/>
          <w:sz w:val="21"/>
          <w:szCs w:val="22"/>
        </w:rPr>
        <w:t>B.项羽“按剑而跽”表明他很紧张，要提高警惕以作防备。</w:t>
      </w:r>
    </w:p>
    <w:p w14:paraId="43B06412">
      <w:pPr>
        <w:rPr>
          <w:rFonts w:ascii="宋体" w:hAnsi="宋体"/>
          <w:sz w:val="21"/>
          <w:szCs w:val="22"/>
        </w:rPr>
      </w:pPr>
      <w:r>
        <w:rPr>
          <w:rFonts w:hint="eastAsia" w:ascii="宋体" w:hAnsi="宋体"/>
          <w:sz w:val="21"/>
          <w:szCs w:val="22"/>
        </w:rPr>
        <w:t>C.“北面称臣”的意思是，臣子上朝时应站在朝堂的北面。</w:t>
      </w:r>
    </w:p>
    <w:p w14:paraId="6654965D">
      <w:pPr>
        <w:rPr>
          <w:rFonts w:ascii="宋体" w:hAnsi="宋体"/>
          <w:sz w:val="21"/>
          <w:szCs w:val="22"/>
        </w:rPr>
      </w:pPr>
      <w:r>
        <w:rPr>
          <w:rFonts w:hint="eastAsia" w:ascii="宋体" w:hAnsi="宋体"/>
          <w:sz w:val="21"/>
          <w:szCs w:val="22"/>
        </w:rPr>
        <w:t>D.鸿门宴中，客人刘邦本应坐在坐西朝东的最尊贵的位置。</w:t>
      </w:r>
    </w:p>
    <w:p w14:paraId="3F3FB8B3">
      <w:pPr>
        <w:rPr>
          <w:rFonts w:ascii="宋体" w:hAnsi="宋体"/>
          <w:sz w:val="21"/>
          <w:szCs w:val="22"/>
        </w:rPr>
      </w:pPr>
      <w:r>
        <w:rPr>
          <w:rFonts w:ascii="宋体" w:hAnsi="宋体"/>
          <w:sz w:val="21"/>
          <w:szCs w:val="22"/>
        </w:rPr>
        <w:t>18</w:t>
      </w:r>
      <w:r>
        <w:rPr>
          <w:rFonts w:hint="eastAsia" w:ascii="宋体" w:hAnsi="宋体"/>
          <w:sz w:val="21"/>
          <w:szCs w:val="22"/>
        </w:rPr>
        <w:t>.根据材料二的图文信息，在文中横线处补写一句话。（2分）</w:t>
      </w:r>
    </w:p>
    <w:p w14:paraId="1E32399C">
      <w:pPr>
        <w:rPr>
          <w:rFonts w:hint="eastAsia" w:ascii="宋体" w:hAnsi="宋体"/>
          <w:sz w:val="21"/>
          <w:szCs w:val="21"/>
        </w:rPr>
      </w:pPr>
      <w:r>
        <w:rPr>
          <w:rFonts w:ascii="宋体" w:hAnsi="宋体"/>
          <w:sz w:val="21"/>
          <w:szCs w:val="22"/>
        </w:rPr>
        <w:t>19</w:t>
      </w:r>
      <w:r>
        <w:rPr>
          <w:rFonts w:hint="eastAsia" w:ascii="宋体" w:hAnsi="宋体"/>
          <w:sz w:val="21"/>
          <w:szCs w:val="22"/>
        </w:rPr>
        <w:t>.上述三则材料分别从</w:t>
      </w:r>
      <w:r>
        <w:rPr>
          <w:rFonts w:hint="eastAsia" w:ascii="宋体" w:hAnsi="宋体"/>
          <w:sz w:val="21"/>
          <w:szCs w:val="22"/>
          <w:u w:val="single"/>
        </w:rPr>
        <w:t xml:space="preserve">  ①  </w:t>
      </w:r>
      <w:r>
        <w:rPr>
          <w:rFonts w:hint="eastAsia" w:ascii="宋体" w:hAnsi="宋体"/>
          <w:sz w:val="21"/>
          <w:szCs w:val="22"/>
        </w:rPr>
        <w:t>、</w:t>
      </w:r>
      <w:r>
        <w:rPr>
          <w:rFonts w:hint="eastAsia" w:ascii="宋体" w:hAnsi="宋体"/>
          <w:sz w:val="21"/>
          <w:szCs w:val="22"/>
          <w:u w:val="single"/>
        </w:rPr>
        <w:t xml:space="preserve">  ②  </w:t>
      </w:r>
      <w:r>
        <w:rPr>
          <w:rFonts w:hint="eastAsia" w:ascii="宋体" w:hAnsi="宋体"/>
          <w:sz w:val="21"/>
          <w:szCs w:val="22"/>
        </w:rPr>
        <w:t>、</w:t>
      </w:r>
      <w:r>
        <w:rPr>
          <w:rFonts w:hint="eastAsia" w:ascii="宋体" w:hAnsi="宋体"/>
          <w:sz w:val="21"/>
          <w:szCs w:val="22"/>
          <w:u w:val="single"/>
        </w:rPr>
        <w:t xml:space="preserve">  ③  </w:t>
      </w:r>
      <w:r>
        <w:rPr>
          <w:rFonts w:hint="eastAsia" w:ascii="宋体" w:hAnsi="宋体"/>
          <w:sz w:val="21"/>
          <w:szCs w:val="22"/>
        </w:rPr>
        <w:t>三个方面对古代的“坐”进行了介绍。（每空限2个字）（3分）</w:t>
      </w:r>
    </w:p>
    <w:p w14:paraId="30433BFD">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2025大兴二模</w:t>
      </w:r>
    </w:p>
    <w:p w14:paraId="2DBD99F5">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【答案】</w:t>
      </w:r>
    </w:p>
    <w:p w14:paraId="5D4852FB">
      <w:pPr>
        <w:adjustRightInd w:val="0"/>
        <w:snapToGrid w:val="0"/>
        <w:spacing w:line="460" w:lineRule="exact"/>
        <w:rPr>
          <w:rFonts w:hAnsi="宋体"/>
        </w:rPr>
      </w:pPr>
      <w:r>
        <w:rPr>
          <w:rFonts w:ascii="Times New Roman" w:hAnsi="Times New Roman" w:cs="Times New Roman"/>
          <w:szCs w:val="21"/>
        </w:rPr>
        <w:t>（</w:t>
      </w:r>
      <w:r>
        <w:rPr>
          <w:rFonts w:hint="eastAsia" w:ascii="Times New Roman" w:hAnsi="Times New Roman" w:cs="Times New Roman"/>
          <w:szCs w:val="21"/>
        </w:rPr>
        <w:t>一</w:t>
      </w:r>
      <w:r>
        <w:rPr>
          <w:rFonts w:ascii="Times New Roman" w:hAnsi="Times New Roman" w:cs="Times New Roman"/>
          <w:szCs w:val="21"/>
        </w:rPr>
        <w:t>）</w:t>
      </w:r>
      <w:r>
        <w:rPr>
          <w:rFonts w:ascii="Times New Roman" w:hAnsi="Times New Roman" w:cs="Times New Roman"/>
          <w:b/>
          <w:szCs w:val="21"/>
        </w:rPr>
        <w:t>（共7分）</w:t>
      </w:r>
    </w:p>
    <w:p w14:paraId="56A9755A">
      <w:pPr>
        <w:adjustRightInd w:val="0"/>
        <w:snapToGrid w:val="0"/>
        <w:spacing w:line="460" w:lineRule="exact"/>
        <w:rPr>
          <w:rFonts w:ascii="宋体" w:hAnsi="宋体" w:eastAsia="宋体" w:cs="Times New Roman"/>
          <w:szCs w:val="21"/>
        </w:rPr>
      </w:pPr>
      <w:r>
        <w:rPr>
          <w:rFonts w:ascii="宋体" w:hAnsi="宋体" w:eastAsia="宋体" w:cs="Times New Roman"/>
          <w:szCs w:val="21"/>
        </w:rPr>
        <w:t>17</w:t>
      </w:r>
      <w:r>
        <w:rPr>
          <w:rFonts w:hint="eastAsia" w:ascii="宋体" w:hAnsi="宋体" w:eastAsia="宋体" w:cs="Times New Roman"/>
          <w:szCs w:val="21"/>
        </w:rPr>
        <w:t>.答案：</w:t>
      </w:r>
      <w:r>
        <w:rPr>
          <w:rFonts w:ascii="宋体" w:hAnsi="宋体" w:eastAsia="宋体" w:cs="Times New Roman"/>
          <w:szCs w:val="21"/>
        </w:rPr>
        <w:t>C</w:t>
      </w:r>
    </w:p>
    <w:p w14:paraId="32E66788">
      <w:pPr>
        <w:adjustRightInd w:val="0"/>
        <w:snapToGrid w:val="0"/>
        <w:spacing w:line="460" w:lineRule="exact"/>
        <w:ind w:firstLine="422" w:firstLineChars="200"/>
        <w:rPr>
          <w:rFonts w:ascii="楷体" w:hAnsi="楷体" w:eastAsia="楷体" w:cs="Times New Roman"/>
          <w:b/>
          <w:szCs w:val="21"/>
        </w:rPr>
      </w:pPr>
      <w:r>
        <w:rPr>
          <w:rFonts w:hint="eastAsia" w:ascii="楷体" w:hAnsi="楷体" w:eastAsia="楷体" w:cs="Times New Roman"/>
          <w:b/>
          <w:szCs w:val="21"/>
        </w:rPr>
        <w:t>（共</w:t>
      </w:r>
      <w:r>
        <w:rPr>
          <w:rFonts w:ascii="楷体" w:hAnsi="楷体" w:eastAsia="楷体" w:cs="Times New Roman"/>
          <w:b/>
          <w:szCs w:val="21"/>
        </w:rPr>
        <w:t>2</w:t>
      </w:r>
      <w:r>
        <w:rPr>
          <w:rFonts w:hint="eastAsia" w:ascii="楷体" w:hAnsi="楷体" w:eastAsia="楷体" w:cs="Times New Roman"/>
          <w:b/>
          <w:szCs w:val="21"/>
        </w:rPr>
        <w:t>分）</w:t>
      </w:r>
    </w:p>
    <w:p w14:paraId="04BB2F96">
      <w:pPr>
        <w:adjustRightInd w:val="0"/>
        <w:snapToGrid w:val="0"/>
        <w:spacing w:line="460" w:lineRule="exact"/>
        <w:rPr>
          <w:rFonts w:ascii="宋体" w:hAnsi="宋体" w:eastAsia="宋体" w:cs="Times New Roman"/>
          <w:szCs w:val="21"/>
        </w:rPr>
      </w:pPr>
      <w:r>
        <w:rPr>
          <w:rFonts w:ascii="宋体" w:hAnsi="宋体" w:eastAsia="宋体" w:cs="Times New Roman"/>
          <w:szCs w:val="21"/>
        </w:rPr>
        <w:t>18</w:t>
      </w:r>
      <w:r>
        <w:rPr>
          <w:rFonts w:hint="eastAsia" w:ascii="宋体" w:hAnsi="宋体" w:eastAsia="宋体" w:cs="Times New Roman"/>
          <w:szCs w:val="21"/>
        </w:rPr>
        <w:t>.答案示例：椅凳类坐具则在百姓的市井生活中大量出现。</w:t>
      </w:r>
    </w:p>
    <w:p w14:paraId="5758C5B6">
      <w:pPr>
        <w:adjustRightInd w:val="0"/>
        <w:snapToGrid w:val="0"/>
        <w:spacing w:line="460" w:lineRule="exact"/>
        <w:ind w:firstLine="422" w:firstLineChars="200"/>
        <w:rPr>
          <w:rFonts w:ascii="楷体" w:hAnsi="楷体" w:eastAsia="楷体" w:cs="Times New Roman"/>
          <w:b/>
          <w:szCs w:val="21"/>
        </w:rPr>
      </w:pPr>
      <w:r>
        <w:rPr>
          <w:rFonts w:hint="eastAsia" w:ascii="楷体" w:hAnsi="楷体" w:eastAsia="楷体" w:cs="Times New Roman"/>
          <w:b/>
          <w:szCs w:val="21"/>
        </w:rPr>
        <w:t>（共</w:t>
      </w:r>
      <w:r>
        <w:rPr>
          <w:rFonts w:ascii="楷体" w:hAnsi="楷体" w:eastAsia="楷体" w:cs="Times New Roman"/>
          <w:b/>
          <w:szCs w:val="21"/>
        </w:rPr>
        <w:t>2</w:t>
      </w:r>
      <w:r>
        <w:rPr>
          <w:rFonts w:hint="eastAsia" w:ascii="楷体" w:hAnsi="楷体" w:eastAsia="楷体" w:cs="Times New Roman"/>
          <w:b/>
          <w:szCs w:val="21"/>
        </w:rPr>
        <w:t>分。“椅凳类坐具”1分，“市井生活”1分</w:t>
      </w:r>
      <w:r>
        <w:rPr>
          <w:rFonts w:hint="eastAsia" w:ascii="楷体" w:hAnsi="楷体" w:eastAsia="楷体" w:cs="Times New Roman"/>
          <w:b/>
          <w:szCs w:val="21"/>
          <w:lang w:eastAsia="zh-CN"/>
        </w:rPr>
        <w:t>。</w:t>
      </w:r>
      <w:r>
        <w:rPr>
          <w:rFonts w:hint="eastAsia" w:ascii="楷体" w:hAnsi="楷体" w:eastAsia="楷体"/>
          <w:b/>
          <w:bCs/>
          <w:lang w:eastAsia="zh-CN"/>
        </w:rPr>
        <w:t>有其他答法，视其合理程度给分</w:t>
      </w:r>
      <w:r>
        <w:rPr>
          <w:rFonts w:hint="eastAsia" w:ascii="楷体" w:hAnsi="楷体" w:eastAsia="楷体" w:cs="Times New Roman"/>
          <w:b/>
          <w:szCs w:val="21"/>
        </w:rPr>
        <w:t>）</w:t>
      </w:r>
    </w:p>
    <w:p w14:paraId="4CD82A7D">
      <w:pPr>
        <w:adjustRightInd w:val="0"/>
        <w:snapToGrid w:val="0"/>
        <w:spacing w:line="460" w:lineRule="exact"/>
        <w:rPr>
          <w:rFonts w:ascii="宋体" w:hAnsi="宋体" w:eastAsia="宋体" w:cs="Times New Roman"/>
          <w:snapToGrid w:val="0"/>
          <w:szCs w:val="21"/>
        </w:rPr>
      </w:pPr>
      <w:r>
        <w:rPr>
          <w:rFonts w:hint="eastAsia" w:ascii="宋体" w:hAnsi="宋体" w:eastAsia="宋体" w:cs="Times New Roman"/>
          <w:snapToGrid w:val="0"/>
          <w:szCs w:val="21"/>
        </w:rPr>
        <w:t>19.答案示例：</w:t>
      </w:r>
      <w:r>
        <w:rPr>
          <w:rFonts w:hint="eastAsia" w:ascii="宋体" w:hAnsi="宋体" w:eastAsia="宋体" w:cs="宋体"/>
          <w:kern w:val="0"/>
          <w:szCs w:val="21"/>
          <w:lang w:bidi="ar"/>
        </w:rPr>
        <w:t>①坐姿  ②坐</w:t>
      </w:r>
      <w:r>
        <w:rPr>
          <w:rFonts w:ascii="宋体" w:hAnsi="宋体" w:eastAsia="宋体" w:cs="宋体"/>
          <w:kern w:val="0"/>
          <w:szCs w:val="21"/>
          <w:lang w:bidi="ar"/>
        </w:rPr>
        <w:t>具</w:t>
      </w:r>
      <w:r>
        <w:rPr>
          <w:rFonts w:hint="eastAsia" w:ascii="宋体" w:hAnsi="宋体" w:eastAsia="宋体" w:cs="宋体"/>
          <w:kern w:val="0"/>
          <w:szCs w:val="21"/>
          <w:lang w:bidi="ar"/>
        </w:rPr>
        <w:t xml:space="preserve">  ③座次</w:t>
      </w:r>
      <w:r>
        <w:rPr>
          <w:rFonts w:hint="eastAsia" w:ascii="宋体" w:hAnsi="宋体" w:eastAsia="宋体" w:cs="Times New Roman"/>
          <w:snapToGrid w:val="0"/>
          <w:szCs w:val="21"/>
        </w:rPr>
        <w:t xml:space="preserve"> </w:t>
      </w:r>
    </w:p>
    <w:p w14:paraId="52E97B83">
      <w:pPr>
        <w:rPr>
          <w:rFonts w:hint="eastAsia" w:ascii="楷体" w:hAnsi="楷体" w:eastAsia="楷体" w:cs="Times New Roman"/>
          <w:b/>
          <w:szCs w:val="21"/>
        </w:rPr>
      </w:pPr>
      <w:r>
        <w:rPr>
          <w:rFonts w:hint="eastAsia" w:ascii="楷体" w:hAnsi="楷体" w:eastAsia="楷体" w:cs="Times New Roman"/>
          <w:b/>
          <w:szCs w:val="21"/>
        </w:rPr>
        <w:t>（共3分。</w:t>
      </w:r>
      <w:r>
        <w:rPr>
          <w:rFonts w:hint="eastAsia" w:ascii="楷体" w:hAnsi="楷体" w:eastAsia="楷体"/>
          <w:b/>
          <w:bCs/>
          <w:lang w:eastAsia="zh-CN"/>
        </w:rPr>
        <w:t>共</w:t>
      </w:r>
      <w:r>
        <w:rPr>
          <w:rFonts w:hint="eastAsia" w:ascii="楷体" w:hAnsi="楷体" w:eastAsia="楷体"/>
          <w:b/>
          <w:bCs/>
          <w:lang w:val="en-US" w:eastAsia="zh-CN"/>
        </w:rPr>
        <w:t>3空，每空1分。</w:t>
      </w:r>
      <w:r>
        <w:rPr>
          <w:rFonts w:hint="eastAsia" w:ascii="楷体" w:hAnsi="楷体" w:eastAsia="楷体"/>
          <w:b/>
          <w:bCs/>
          <w:lang w:eastAsia="zh-CN"/>
        </w:rPr>
        <w:t>有其他答法，视其合理程度给分</w:t>
      </w:r>
      <w:r>
        <w:rPr>
          <w:rFonts w:hint="eastAsia" w:ascii="楷体" w:hAnsi="楷体" w:eastAsia="楷体" w:cs="Times New Roman"/>
          <w:b/>
          <w:szCs w:val="21"/>
        </w:rPr>
        <w:t>）</w:t>
      </w:r>
    </w:p>
    <w:p w14:paraId="46BFF7EC">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2025房山二模</w:t>
      </w:r>
    </w:p>
    <w:p w14:paraId="6F2CE1B5">
      <w:pPr>
        <w:widowControl/>
        <w:shd w:val="clear" w:color="auto" w:fill="FFFFFF"/>
        <w:spacing w:line="370" w:lineRule="exact"/>
        <w:textAlignment w:val="center"/>
        <w:rPr>
          <w:rFonts w:eastAsia="黑体"/>
          <w:bCs/>
          <w:color w:val="000000"/>
          <w:kern w:val="0"/>
          <w:szCs w:val="21"/>
        </w:rPr>
      </w:pPr>
      <w:r>
        <w:rPr>
          <w:rFonts w:eastAsia="黑体"/>
          <w:bCs/>
          <w:color w:val="000000"/>
          <w:kern w:val="0"/>
          <w:szCs w:val="21"/>
        </w:rPr>
        <w:t>（一）阅读下面材料，完成17</w:t>
      </w:r>
      <w:r>
        <w:rPr>
          <w:rFonts w:hint="eastAsia" w:ascii="宋体" w:hAnsi="宋体"/>
          <w:color w:val="000000"/>
          <w:szCs w:val="21"/>
        </w:rPr>
        <w:t>-</w:t>
      </w:r>
      <w:r>
        <w:rPr>
          <w:rFonts w:eastAsia="黑体"/>
          <w:bCs/>
          <w:color w:val="000000"/>
          <w:kern w:val="0"/>
          <w:szCs w:val="21"/>
        </w:rPr>
        <w:t>19题。（共7分）</w:t>
      </w:r>
    </w:p>
    <w:p w14:paraId="34333AA4">
      <w:pPr>
        <w:spacing w:line="370" w:lineRule="exact"/>
        <w:jc w:val="center"/>
        <w:textAlignment w:val="center"/>
        <w:rPr>
          <w:rFonts w:eastAsia="黑体"/>
          <w:color w:val="000000"/>
          <w:szCs w:val="21"/>
        </w:rPr>
      </w:pPr>
      <w:r>
        <w:rPr>
          <w:rFonts w:eastAsia="黑体"/>
          <w:color w:val="000000"/>
          <w:szCs w:val="21"/>
        </w:rPr>
        <w:t>材料一</w:t>
      </w:r>
    </w:p>
    <w:p w14:paraId="58E24F07">
      <w:pPr>
        <w:spacing w:line="370" w:lineRule="exact"/>
        <w:ind w:firstLine="420" w:firstLineChars="200"/>
        <w:textAlignment w:val="center"/>
        <w:rPr>
          <w:rFonts w:eastAsia="汉仪楷体简"/>
          <w:b/>
          <w:bCs/>
          <w:color w:val="000000"/>
          <w:kern w:val="0"/>
          <w:szCs w:val="21"/>
        </w:rPr>
      </w:pPr>
      <w:r>
        <w:rPr>
          <w:rFonts w:eastAsia="汉仪楷体简"/>
          <w:color w:val="000000"/>
          <w:szCs w:val="21"/>
        </w:rPr>
        <w:t>在全球生态环境恶化和化石能源逐渐枯竭的双重压力下，对新能源的研究和利用已成为全球各国关注的焦点。和传统化石能源相比，风力发电无有害气体产生，有效减少了污染物的排放，具有显著的环境友好性。我国东部沿海地区的某海上风电项目是一项重大可再生能源工程，项目投资约60亿元，计划安装120台先进的离岸风力涡轮机，覆盖面积相当于约1000个标准足球场的总和。预计该项目可为约20万户家庭提供清洁能源，能够显著减少化石燃料的消耗和温室气体的排放。大力发展风力发电技术为优化我国能源结构，实现低碳、绿色发展的战略目标提供了重要支持。</w:t>
      </w:r>
    </w:p>
    <w:p w14:paraId="566E6CB1">
      <w:pPr>
        <w:spacing w:line="420" w:lineRule="exact"/>
        <w:jc w:val="center"/>
        <w:textAlignment w:val="center"/>
        <w:rPr>
          <w:rFonts w:ascii="黑体" w:hAnsi="黑体" w:eastAsia="黑体"/>
          <w:color w:val="000000"/>
          <w:szCs w:val="21"/>
        </w:rPr>
      </w:pPr>
      <w:r>
        <w:rPr>
          <w:rFonts w:ascii="黑体" w:hAnsi="黑体" w:eastAsia="黑体"/>
          <w:color w:val="000000"/>
          <w:szCs w:val="21"/>
        </w:rPr>
        <w:t>材料二</w:t>
      </w:r>
    </w:p>
    <w:p w14:paraId="0CE651AD">
      <w:pPr>
        <w:spacing w:line="420" w:lineRule="exact"/>
        <w:ind w:firstLine="420" w:firstLineChars="200"/>
        <w:textAlignment w:val="center"/>
        <w:rPr>
          <w:rFonts w:eastAsia="汉仪楷体简"/>
          <w:color w:val="000000"/>
          <w:szCs w:val="21"/>
        </w:rPr>
      </w:pPr>
      <w:r>
        <w:rPr>
          <w:rFonts w:eastAsia="汉仪楷体简"/>
          <w:color w:val="000000"/>
          <w:szCs w:val="21"/>
        </w:rPr>
        <w:t>地球上的风能资源极为丰富。据专家估计，全世界风能资源总量为每年</w:t>
      </w:r>
      <w:r>
        <w:rPr>
          <w:rFonts w:hint="eastAsia" w:eastAsia="汉仪楷体简"/>
          <w:color w:val="000000"/>
          <w:szCs w:val="21"/>
        </w:rPr>
        <w:t>1</w:t>
      </w:r>
      <w:r>
        <w:rPr>
          <w:rFonts w:eastAsia="汉仪楷体简"/>
          <w:color w:val="000000"/>
          <w:szCs w:val="21"/>
        </w:rPr>
        <w:t>300亿KW，也就是说，仅1%的地面风力就能满足全世界对能源的需求。风力发电主要适用于高风速的强风地带，这是因为强风地带风能密度大，发电效果明显。但风力过强，也给风力发电机的设计、使用和维护带来困难。我国风能资源比较丰富，全国可开发利用的风能资源总量</w:t>
      </w:r>
      <w:r>
        <w:rPr>
          <w:rFonts w:hint="eastAsia" w:eastAsia="汉仪楷体简"/>
          <w:color w:val="000000"/>
          <w:szCs w:val="21"/>
        </w:rPr>
        <w:t>大约</w:t>
      </w:r>
      <w:r>
        <w:rPr>
          <w:rFonts w:eastAsia="汉仪楷体简"/>
          <w:color w:val="000000"/>
          <w:szCs w:val="21"/>
        </w:rPr>
        <w:t>为10亿KW。东南沿海、山东和辽宁沿海及其岛屿、内蒙古北部、新疆北部、甘肃等地区均属风能资源丰富区，年平均风速26m/s，有效风能密度</w:t>
      </w:r>
      <w:r>
        <w:rPr>
          <w:rFonts w:hint="eastAsia" w:eastAsia="汉仪楷体简"/>
          <w:color w:val="000000"/>
          <w:szCs w:val="21"/>
        </w:rPr>
        <w:t>≥</w:t>
      </w:r>
      <w:r>
        <w:rPr>
          <w:rFonts w:eastAsia="汉仪楷体简"/>
          <w:color w:val="000000"/>
          <w:szCs w:val="21"/>
        </w:rPr>
        <w:t>200W/m</w:t>
      </w:r>
      <w:r>
        <w:rPr>
          <w:rFonts w:eastAsia="汉仪楷体简"/>
          <w:color w:val="000000"/>
          <w:szCs w:val="21"/>
          <w:vertAlign w:val="superscript"/>
        </w:rPr>
        <w:t>2</w:t>
      </w:r>
      <w:r>
        <w:rPr>
          <w:rFonts w:eastAsia="汉仪楷体简"/>
          <w:color w:val="000000"/>
          <w:szCs w:val="21"/>
        </w:rPr>
        <w:t>，有很好的开发利用条件。</w:t>
      </w:r>
    </w:p>
    <w:p w14:paraId="7260493A">
      <w:pPr>
        <w:spacing w:line="420" w:lineRule="exact"/>
        <w:jc w:val="center"/>
        <w:textAlignment w:val="center"/>
        <w:rPr>
          <w:rFonts w:ascii="黑体" w:hAnsi="黑体" w:eastAsia="黑体"/>
          <w:color w:val="000000"/>
          <w:szCs w:val="21"/>
        </w:rPr>
      </w:pPr>
      <w:r>
        <w:rPr>
          <w:rFonts w:ascii="黑体" w:hAnsi="黑体" w:eastAsia="黑体"/>
          <w:color w:val="000000"/>
          <w:szCs w:val="21"/>
        </w:rPr>
        <w:t>材料三</w:t>
      </w:r>
    </w:p>
    <w:p w14:paraId="02E7F1C6">
      <w:pPr>
        <w:spacing w:line="420" w:lineRule="exact"/>
        <w:ind w:firstLine="420" w:firstLineChars="200"/>
        <w:textAlignment w:val="center"/>
        <w:rPr>
          <w:rFonts w:eastAsia="汉仪楷体简"/>
          <w:color w:val="000000"/>
          <w:szCs w:val="21"/>
        </w:rPr>
      </w:pPr>
      <w:r>
        <w:rPr>
          <w:rFonts w:hint="eastAsia" w:ascii="方正书宋简体" w:hAnsi="Calibri" w:eastAsia="方正书宋简体"/>
          <w:color w:val="000000"/>
          <w:szCs w:val="21"/>
        </w:rPr>
        <w:drawing>
          <wp:anchor distT="0" distB="0" distL="114300" distR="114300" simplePos="0" relativeHeight="251665408" behindDoc="0" locked="0" layoutInCell="1" allowOverlap="1">
            <wp:simplePos x="0" y="0"/>
            <wp:positionH relativeFrom="column">
              <wp:posOffset>-5715</wp:posOffset>
            </wp:positionH>
            <wp:positionV relativeFrom="paragraph">
              <wp:posOffset>1500505</wp:posOffset>
            </wp:positionV>
            <wp:extent cx="5051425" cy="2433955"/>
            <wp:effectExtent l="0" t="0" r="3175" b="4445"/>
            <wp:wrapSquare wrapText="bothSides"/>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0"/>
                    <a:stretch>
                      <a:fillRect/>
                    </a:stretch>
                  </pic:blipFill>
                  <pic:spPr>
                    <a:xfrm>
                      <a:off x="0" y="0"/>
                      <a:ext cx="5051425" cy="2433955"/>
                    </a:xfrm>
                    <a:prstGeom prst="rect">
                      <a:avLst/>
                    </a:prstGeom>
                    <a:noFill/>
                    <a:ln>
                      <a:noFill/>
                    </a:ln>
                  </pic:spPr>
                </pic:pic>
              </a:graphicData>
            </a:graphic>
          </wp:anchor>
        </w:drawing>
      </w:r>
      <w:r>
        <w:rPr>
          <w:rFonts w:eastAsia="汉仪楷体简"/>
          <w:color w:val="000000"/>
          <w:szCs w:val="21"/>
        </w:rPr>
        <w:t>随着技术的不断成熟与成本的持续下降，风力发电已逐渐成为我国</w:t>
      </w:r>
      <w:r>
        <w:rPr>
          <w:rFonts w:hint="eastAsia" w:eastAsia="汉仪楷体简"/>
          <w:color w:val="000000"/>
          <w:szCs w:val="21"/>
        </w:rPr>
        <w:t>极</w:t>
      </w:r>
      <w:r>
        <w:rPr>
          <w:rFonts w:eastAsia="汉仪楷体简"/>
          <w:color w:val="000000"/>
          <w:szCs w:val="21"/>
        </w:rPr>
        <w:t>具竞争力的能源形式。</w:t>
      </w:r>
      <w:r>
        <w:rPr>
          <w:rFonts w:hint="eastAsia" w:eastAsia="汉仪楷体简"/>
          <w:color w:val="000000"/>
          <w:szCs w:val="21"/>
        </w:rPr>
        <w:t>2</w:t>
      </w:r>
      <w:r>
        <w:rPr>
          <w:rFonts w:eastAsia="汉仪楷体简"/>
          <w:color w:val="000000"/>
          <w:szCs w:val="21"/>
        </w:rPr>
        <w:t>019</w:t>
      </w:r>
      <w:r>
        <w:rPr>
          <w:rFonts w:hint="eastAsia" w:ascii="宋体" w:hAnsi="宋体"/>
          <w:color w:val="000000"/>
          <w:szCs w:val="21"/>
        </w:rPr>
        <w:t>-</w:t>
      </w:r>
      <w:r>
        <w:rPr>
          <w:rFonts w:eastAsia="汉仪楷体简"/>
          <w:color w:val="000000"/>
          <w:szCs w:val="21"/>
        </w:rPr>
        <w:t>2024</w:t>
      </w:r>
      <w:r>
        <w:rPr>
          <w:rFonts w:hint="eastAsia" w:eastAsia="汉仪楷体简"/>
          <w:color w:val="000000"/>
          <w:szCs w:val="21"/>
        </w:rPr>
        <w:t>年，</w:t>
      </w:r>
      <w:r>
        <w:rPr>
          <w:rFonts w:eastAsia="汉仪楷体简"/>
          <w:color w:val="000000"/>
          <w:szCs w:val="21"/>
          <w:u w:val="single"/>
        </w:rPr>
        <w:t xml:space="preserve">                    </w:t>
      </w:r>
      <w:r>
        <w:rPr>
          <w:rFonts w:eastAsia="汉仪楷体简"/>
          <w:color w:val="000000"/>
          <w:szCs w:val="21"/>
        </w:rPr>
        <w:t>。</w:t>
      </w:r>
      <w:r>
        <w:rPr>
          <w:rFonts w:hint="eastAsia" w:eastAsia="汉仪楷体简"/>
          <w:color w:val="000000"/>
          <w:szCs w:val="21"/>
        </w:rPr>
        <w:t>中国风电技术已从“跟跑”转向“领跑”，通过规模化应用、极端环境验证、全产业链自主化及国际标准制定，系统性证明了其成熟性。未来，随着“沙戈荒”大基地（沙漠、戈壁、荒漠地区风电项目）和深远海风电的推进，中国风电技术在全球的领导地位将进一步得到巩固。</w:t>
      </w:r>
    </w:p>
    <w:p w14:paraId="3DDAC671">
      <w:pPr>
        <w:spacing w:line="420" w:lineRule="exact"/>
        <w:ind w:firstLine="420" w:firstLineChars="200"/>
        <w:textAlignment w:val="center"/>
        <w:rPr>
          <w:rFonts w:hint="eastAsia" w:eastAsia="汉仪楷体简"/>
          <w:color w:val="000000"/>
          <w:szCs w:val="21"/>
        </w:rPr>
      </w:pPr>
    </w:p>
    <w:p w14:paraId="7526A4C6">
      <w:pPr>
        <w:autoSpaceDE w:val="0"/>
        <w:adjustRightInd w:val="0"/>
        <w:snapToGrid w:val="0"/>
        <w:spacing w:line="420" w:lineRule="exact"/>
        <w:textAlignment w:val="center"/>
        <w:rPr>
          <w:rFonts w:hint="eastAsia" w:ascii="方正书宋简体" w:hAnsi="宋体" w:eastAsia="方正书宋简体"/>
          <w:color w:val="000000"/>
          <w:szCs w:val="21"/>
        </w:rPr>
      </w:pPr>
      <w:r>
        <w:rPr>
          <w:rFonts w:hint="eastAsia" w:ascii="方正书宋简体" w:hAnsi="宋体" w:eastAsia="方正书宋简体"/>
          <w:color w:val="000000"/>
          <w:szCs w:val="21"/>
        </w:rPr>
        <w:t>17．根据以上三则材料，下列说法</w:t>
      </w:r>
      <w:r>
        <w:rPr>
          <w:rFonts w:hint="eastAsia" w:ascii="方正书宋简体" w:hAnsi="宋体" w:eastAsia="方正书宋简体"/>
          <w:color w:val="000000"/>
          <w:szCs w:val="21"/>
          <w:em w:val="dot"/>
        </w:rPr>
        <w:t>不符合</w:t>
      </w:r>
      <w:r>
        <w:rPr>
          <w:rFonts w:hint="eastAsia" w:ascii="方正书宋简体" w:hAnsi="宋体" w:eastAsia="方正书宋简体"/>
          <w:color w:val="000000"/>
          <w:szCs w:val="21"/>
        </w:rPr>
        <w:t>文意的一项是（2分）</w:t>
      </w:r>
    </w:p>
    <w:p w14:paraId="70049F71">
      <w:pPr>
        <w:autoSpaceDE w:val="0"/>
        <w:adjustRightInd w:val="0"/>
        <w:snapToGrid w:val="0"/>
        <w:spacing w:line="420" w:lineRule="exact"/>
        <w:ind w:firstLine="420" w:firstLineChars="200"/>
        <w:jc w:val="left"/>
        <w:textAlignment w:val="center"/>
        <w:rPr>
          <w:rFonts w:hint="eastAsia" w:ascii="方正书宋简体" w:hAnsi="宋体" w:eastAsia="方正书宋简体"/>
          <w:color w:val="000000"/>
          <w:szCs w:val="21"/>
        </w:rPr>
      </w:pPr>
      <w:r>
        <w:rPr>
          <w:rFonts w:hint="eastAsia" w:ascii="方正书宋简体" w:hAnsi="宋体" w:eastAsia="方正书宋简体"/>
          <w:color w:val="000000"/>
          <w:szCs w:val="21"/>
        </w:rPr>
        <w:t>A．和化石能源相比，风力发电更有利于保护环境。</w:t>
      </w:r>
    </w:p>
    <w:p w14:paraId="52A0FF17">
      <w:pPr>
        <w:autoSpaceDE w:val="0"/>
        <w:adjustRightInd w:val="0"/>
        <w:snapToGrid w:val="0"/>
        <w:spacing w:line="420" w:lineRule="exact"/>
        <w:ind w:firstLine="420" w:firstLineChars="200"/>
        <w:jc w:val="left"/>
        <w:textAlignment w:val="center"/>
        <w:rPr>
          <w:rFonts w:ascii="方正书宋简体" w:hAnsi="宋体" w:eastAsia="方正书宋简体"/>
          <w:color w:val="000000"/>
          <w:szCs w:val="21"/>
        </w:rPr>
      </w:pPr>
      <w:bookmarkStart w:id="33" w:name="OLE_LINK4"/>
      <w:bookmarkStart w:id="34" w:name="OLE_LINK5"/>
      <w:r>
        <w:rPr>
          <w:rFonts w:hint="eastAsia" w:ascii="方正书宋简体" w:hAnsi="宋体" w:eastAsia="方正书宋简体"/>
          <w:color w:val="000000"/>
          <w:szCs w:val="21"/>
        </w:rPr>
        <w:t>B．</w:t>
      </w:r>
      <w:bookmarkEnd w:id="33"/>
      <w:bookmarkEnd w:id="34"/>
      <w:r>
        <w:rPr>
          <w:rFonts w:hint="eastAsia" w:ascii="方正书宋简体" w:hAnsi="宋体" w:eastAsia="方正书宋简体"/>
          <w:color w:val="000000"/>
          <w:szCs w:val="21"/>
        </w:rPr>
        <w:t>强风会损坏设备，风力发电不适用于强风地带。</w:t>
      </w:r>
    </w:p>
    <w:p w14:paraId="27FA9CF0">
      <w:pPr>
        <w:autoSpaceDE w:val="0"/>
        <w:adjustRightInd w:val="0"/>
        <w:snapToGrid w:val="0"/>
        <w:spacing w:line="420" w:lineRule="exact"/>
        <w:ind w:firstLine="420" w:firstLineChars="200"/>
        <w:jc w:val="left"/>
        <w:textAlignment w:val="center"/>
        <w:rPr>
          <w:rFonts w:hint="eastAsia" w:ascii="方正书宋简体" w:hAnsi="宋体" w:eastAsia="方正书宋简体"/>
          <w:color w:val="000000"/>
          <w:szCs w:val="21"/>
        </w:rPr>
      </w:pPr>
      <w:r>
        <w:rPr>
          <w:rFonts w:hint="eastAsia" w:ascii="方正书宋简体" w:hAnsi="宋体" w:eastAsia="方正书宋简体"/>
          <w:color w:val="000000"/>
          <w:szCs w:val="21"/>
        </w:rPr>
        <w:t>C．</w:t>
      </w:r>
      <w:r>
        <w:rPr>
          <w:rFonts w:hint="eastAsia" w:ascii="方正书宋简体" w:eastAsia="方正书宋简体"/>
          <w:color w:val="000000"/>
          <w:szCs w:val="21"/>
        </w:rPr>
        <w:t>应在新疆北部、内蒙古北部地区推广风力发电。</w:t>
      </w:r>
    </w:p>
    <w:p w14:paraId="0C1DDCDA">
      <w:pPr>
        <w:pStyle w:val="6"/>
        <w:autoSpaceDE w:val="0"/>
        <w:adjustRightInd w:val="0"/>
        <w:snapToGrid w:val="0"/>
        <w:spacing w:before="0" w:beforeAutospacing="0" w:after="0" w:afterAutospacing="0" w:line="420" w:lineRule="exact"/>
        <w:ind w:firstLine="420" w:firstLineChars="200"/>
        <w:textAlignment w:val="center"/>
        <w:rPr>
          <w:rFonts w:hint="eastAsia" w:ascii="方正书宋简体" w:eastAsia="方正书宋简体"/>
          <w:color w:val="000000"/>
          <w:kern w:val="2"/>
          <w:sz w:val="21"/>
          <w:szCs w:val="21"/>
        </w:rPr>
      </w:pPr>
      <w:r>
        <w:rPr>
          <w:rFonts w:hint="eastAsia" w:ascii="方正书宋简体" w:eastAsia="方正书宋简体"/>
          <w:color w:val="000000"/>
          <w:kern w:val="2"/>
          <w:sz w:val="21"/>
          <w:szCs w:val="21"/>
        </w:rPr>
        <w:t>D．</w:t>
      </w:r>
      <w:r>
        <w:rPr>
          <w:rFonts w:hint="eastAsia" w:ascii="方正书宋简体" w:eastAsia="方正书宋简体"/>
          <w:color w:val="000000"/>
          <w:sz w:val="21"/>
          <w:szCs w:val="21"/>
        </w:rPr>
        <w:t>风力发电已经成为我国极具竞争力的能源形式。</w:t>
      </w:r>
    </w:p>
    <w:p w14:paraId="72E69780">
      <w:pPr>
        <w:pStyle w:val="6"/>
        <w:autoSpaceDE w:val="0"/>
        <w:adjustRightInd w:val="0"/>
        <w:snapToGrid w:val="0"/>
        <w:spacing w:before="0" w:beforeAutospacing="0" w:after="0" w:afterAutospacing="0" w:line="420" w:lineRule="exact"/>
        <w:textAlignment w:val="center"/>
        <w:rPr>
          <w:rFonts w:hint="eastAsia" w:ascii="方正书宋简体" w:eastAsia="方正书宋简体"/>
          <w:color w:val="000000"/>
          <w:kern w:val="2"/>
          <w:sz w:val="21"/>
          <w:szCs w:val="21"/>
        </w:rPr>
      </w:pPr>
      <w:r>
        <w:rPr>
          <w:rFonts w:hint="eastAsia" w:ascii="方正书宋简体" w:eastAsia="方正书宋简体"/>
          <w:color w:val="000000"/>
          <w:kern w:val="2"/>
          <w:sz w:val="21"/>
          <w:szCs w:val="21"/>
        </w:rPr>
        <w:t>18．根据材料三的内容和图1信息，在文中横线处填写内容，恰当的一项是（2分）</w:t>
      </w:r>
    </w:p>
    <w:p w14:paraId="1F30C5A2">
      <w:pPr>
        <w:pStyle w:val="6"/>
        <w:autoSpaceDE w:val="0"/>
        <w:adjustRightInd w:val="0"/>
        <w:snapToGrid w:val="0"/>
        <w:spacing w:before="0" w:beforeAutospacing="0" w:after="0" w:afterAutospacing="0" w:line="420" w:lineRule="exact"/>
        <w:ind w:firstLine="420" w:firstLineChars="200"/>
        <w:textAlignment w:val="center"/>
        <w:rPr>
          <w:rFonts w:hint="eastAsia" w:ascii="方正书宋简体" w:eastAsia="方正书宋简体"/>
          <w:color w:val="000000"/>
          <w:kern w:val="2"/>
          <w:sz w:val="21"/>
          <w:szCs w:val="21"/>
        </w:rPr>
      </w:pPr>
      <w:r>
        <w:rPr>
          <w:rFonts w:hint="eastAsia" w:ascii="方正书宋简体" w:eastAsia="方正书宋简体"/>
          <w:color w:val="000000"/>
          <w:kern w:val="2"/>
          <w:sz w:val="21"/>
          <w:szCs w:val="21"/>
        </w:rPr>
        <w:t>A．风力发电在我国总发电量中的占比略有提升。</w:t>
      </w:r>
    </w:p>
    <w:p w14:paraId="662A332E">
      <w:pPr>
        <w:pStyle w:val="6"/>
        <w:autoSpaceDE w:val="0"/>
        <w:adjustRightInd w:val="0"/>
        <w:snapToGrid w:val="0"/>
        <w:spacing w:before="0" w:beforeAutospacing="0" w:after="0" w:afterAutospacing="0" w:line="420" w:lineRule="exact"/>
        <w:ind w:firstLine="420" w:firstLineChars="200"/>
        <w:textAlignment w:val="center"/>
        <w:rPr>
          <w:rFonts w:hint="eastAsia" w:ascii="方正书宋简体" w:eastAsia="方正书宋简体"/>
          <w:color w:val="000000"/>
          <w:kern w:val="2"/>
          <w:sz w:val="21"/>
          <w:szCs w:val="21"/>
        </w:rPr>
      </w:pPr>
      <w:r>
        <w:rPr>
          <w:rFonts w:hint="eastAsia" w:ascii="方正书宋简体" w:eastAsia="方正书宋简体"/>
          <w:color w:val="000000"/>
          <w:kern w:val="2"/>
          <w:sz w:val="21"/>
          <w:szCs w:val="21"/>
        </w:rPr>
        <w:t>B．风力发电在我国总发电量中的占比逐年提升。</w:t>
      </w:r>
    </w:p>
    <w:p w14:paraId="5159FBE2">
      <w:pPr>
        <w:pStyle w:val="6"/>
        <w:autoSpaceDE w:val="0"/>
        <w:adjustRightInd w:val="0"/>
        <w:snapToGrid w:val="0"/>
        <w:spacing w:before="0" w:beforeAutospacing="0" w:after="0" w:afterAutospacing="0" w:line="420" w:lineRule="exact"/>
        <w:ind w:firstLine="420" w:firstLineChars="200"/>
        <w:textAlignment w:val="center"/>
        <w:rPr>
          <w:rFonts w:hint="eastAsia" w:ascii="方正书宋简体" w:eastAsia="方正书宋简体"/>
          <w:color w:val="000000"/>
          <w:kern w:val="2"/>
          <w:sz w:val="21"/>
          <w:szCs w:val="21"/>
        </w:rPr>
      </w:pPr>
      <w:r>
        <w:rPr>
          <w:rFonts w:hint="eastAsia" w:ascii="方正书宋简体" w:eastAsia="方正书宋简体"/>
          <w:color w:val="000000"/>
          <w:kern w:val="2"/>
          <w:sz w:val="21"/>
          <w:szCs w:val="21"/>
        </w:rPr>
        <w:t>C．我国风力发电总发电量每年都会略有提升。</w:t>
      </w:r>
    </w:p>
    <w:p w14:paraId="1D449793">
      <w:pPr>
        <w:pStyle w:val="6"/>
        <w:autoSpaceDE w:val="0"/>
        <w:adjustRightInd w:val="0"/>
        <w:snapToGrid w:val="0"/>
        <w:spacing w:before="0" w:beforeAutospacing="0" w:after="0" w:afterAutospacing="0" w:line="420" w:lineRule="exact"/>
        <w:ind w:firstLine="420" w:firstLineChars="200"/>
        <w:textAlignment w:val="center"/>
        <w:rPr>
          <w:rFonts w:hint="eastAsia" w:ascii="方正书宋简体" w:eastAsia="方正书宋简体"/>
          <w:color w:val="000000"/>
          <w:kern w:val="2"/>
          <w:sz w:val="21"/>
          <w:szCs w:val="21"/>
        </w:rPr>
      </w:pPr>
      <w:r>
        <w:rPr>
          <w:rFonts w:hint="eastAsia" w:ascii="方正书宋简体" w:eastAsia="方正书宋简体"/>
          <w:color w:val="000000"/>
          <w:kern w:val="2"/>
          <w:sz w:val="21"/>
          <w:szCs w:val="21"/>
        </w:rPr>
        <w:t>D．我国风力发电总发电量每年都有大幅提升。</w:t>
      </w:r>
    </w:p>
    <w:p w14:paraId="4DF8D0BA">
      <w:pPr>
        <w:pStyle w:val="6"/>
        <w:autoSpaceDE w:val="0"/>
        <w:adjustRightInd w:val="0"/>
        <w:snapToGrid w:val="0"/>
        <w:spacing w:before="0" w:beforeAutospacing="0" w:after="0" w:afterAutospacing="0" w:line="420" w:lineRule="exact"/>
        <w:ind w:left="420" w:hanging="420" w:hangingChars="200"/>
        <w:textAlignment w:val="center"/>
        <w:rPr>
          <w:rFonts w:hint="eastAsia" w:ascii="方正书宋简体" w:eastAsia="方正书宋简体"/>
          <w:color w:val="000000"/>
          <w:sz w:val="21"/>
          <w:szCs w:val="21"/>
        </w:rPr>
      </w:pPr>
      <w:r>
        <w:rPr>
          <w:rFonts w:hint="eastAsia" w:ascii="方正书宋简体" w:eastAsia="方正书宋简体"/>
          <w:color w:val="000000"/>
          <w:kern w:val="2"/>
          <w:sz w:val="21"/>
          <w:szCs w:val="21"/>
        </w:rPr>
        <w:t>19．从上述三则材料可以看出，</w:t>
      </w:r>
      <w:r>
        <w:rPr>
          <w:rFonts w:hint="eastAsia" w:ascii="方正书宋简体" w:eastAsia="方正书宋简体"/>
          <w:color w:val="000000"/>
          <w:sz w:val="21"/>
          <w:szCs w:val="21"/>
          <w:u w:val="single"/>
        </w:rPr>
        <w:t xml:space="preserve">  ①  </w:t>
      </w:r>
      <w:r>
        <w:rPr>
          <w:rFonts w:hint="eastAsia" w:ascii="方正书宋简体" w:eastAsia="方正书宋简体"/>
          <w:color w:val="000000"/>
          <w:sz w:val="21"/>
          <w:szCs w:val="21"/>
        </w:rPr>
        <w:t>、</w:t>
      </w:r>
      <w:r>
        <w:rPr>
          <w:rFonts w:hint="eastAsia" w:ascii="方正书宋简体" w:eastAsia="方正书宋简体"/>
          <w:color w:val="000000"/>
          <w:sz w:val="21"/>
          <w:szCs w:val="21"/>
          <w:u w:val="single"/>
        </w:rPr>
        <w:t xml:space="preserve">  ②  </w:t>
      </w:r>
      <w:r>
        <w:rPr>
          <w:rFonts w:hint="eastAsia" w:ascii="方正书宋简体" w:eastAsia="方正书宋简体"/>
          <w:color w:val="000000"/>
          <w:sz w:val="21"/>
          <w:szCs w:val="21"/>
        </w:rPr>
        <w:t>、</w:t>
      </w:r>
      <w:r>
        <w:rPr>
          <w:rFonts w:hint="eastAsia" w:ascii="方正书宋简体" w:eastAsia="方正书宋简体"/>
          <w:color w:val="000000"/>
          <w:sz w:val="21"/>
          <w:szCs w:val="21"/>
          <w:u w:val="single"/>
        </w:rPr>
        <w:t xml:space="preserve">  ③  </w:t>
      </w:r>
      <w:r>
        <w:rPr>
          <w:rFonts w:hint="eastAsia" w:ascii="方正书宋简体" w:eastAsia="方正书宋简体"/>
          <w:color w:val="000000"/>
          <w:sz w:val="21"/>
          <w:szCs w:val="21"/>
        </w:rPr>
        <w:t>是我国大力发展风力发电的原因。（3分）</w:t>
      </w:r>
    </w:p>
    <w:p w14:paraId="35202D0D">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2025房山二模</w:t>
      </w:r>
    </w:p>
    <w:p w14:paraId="729215D7">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【答案】</w:t>
      </w:r>
    </w:p>
    <w:p w14:paraId="5D47E429">
      <w:pPr>
        <w:keepNext w:val="0"/>
        <w:keepLines w:val="0"/>
        <w:pageBreakBefore w:val="0"/>
        <w:widowControl w:val="0"/>
        <w:numPr>
          <w:numId w:val="0"/>
        </w:numPr>
        <w:kinsoku/>
        <w:wordWrap/>
        <w:overflowPunct/>
        <w:topLinePunct w:val="0"/>
        <w:autoSpaceDE/>
        <w:autoSpaceDN/>
        <w:bidi w:val="0"/>
        <w:adjustRightInd w:val="0"/>
        <w:snapToGrid w:val="0"/>
        <w:spacing w:line="360" w:lineRule="auto"/>
        <w:ind w:leftChars="0"/>
        <w:jc w:val="both"/>
        <w:textAlignment w:val="auto"/>
        <w:rPr>
          <w:rFonts w:hint="default" w:ascii="宋体" w:hAnsi="宋体" w:eastAsia="仿宋" w:cs="宋体"/>
          <w:sz w:val="21"/>
          <w:lang w:val="en-US" w:eastAsia="zh-CN"/>
        </w:rPr>
      </w:pPr>
      <w:r>
        <w:rPr>
          <w:rFonts w:hint="eastAsia" w:ascii="宋体" w:hAnsi="宋体" w:eastAsia="仿宋" w:cs="宋体"/>
          <w:sz w:val="21"/>
          <w:lang w:val="en-US" w:eastAsia="zh-CN"/>
        </w:rPr>
        <w:t>17.B（2分）</w:t>
      </w:r>
    </w:p>
    <w:p w14:paraId="5B9D838E">
      <w:pPr>
        <w:keepNext w:val="0"/>
        <w:keepLines w:val="0"/>
        <w:pageBreakBefore w:val="0"/>
        <w:widowControl w:val="0"/>
        <w:numPr>
          <w:numId w:val="0"/>
        </w:numPr>
        <w:kinsoku/>
        <w:wordWrap/>
        <w:overflowPunct/>
        <w:topLinePunct w:val="0"/>
        <w:autoSpaceDE/>
        <w:autoSpaceDN/>
        <w:bidi w:val="0"/>
        <w:adjustRightInd w:val="0"/>
        <w:snapToGrid w:val="0"/>
        <w:spacing w:line="360" w:lineRule="auto"/>
        <w:ind w:leftChars="0"/>
        <w:jc w:val="both"/>
        <w:textAlignment w:val="auto"/>
        <w:rPr>
          <w:rFonts w:hint="default" w:ascii="宋体" w:hAnsi="宋体" w:eastAsia="仿宋" w:cs="宋体"/>
          <w:sz w:val="21"/>
          <w:lang w:val="en-US" w:eastAsia="zh-CN"/>
        </w:rPr>
      </w:pPr>
      <w:r>
        <w:rPr>
          <w:rFonts w:hint="eastAsia" w:ascii="宋体" w:hAnsi="宋体" w:eastAsia="仿宋" w:cs="宋体"/>
          <w:sz w:val="21"/>
          <w:lang w:val="en-US" w:eastAsia="zh-CN"/>
        </w:rPr>
        <w:t>18.B（2分）</w:t>
      </w:r>
    </w:p>
    <w:p w14:paraId="7E94C71B">
      <w:pPr>
        <w:keepNext w:val="0"/>
        <w:keepLines w:val="0"/>
        <w:pageBreakBefore w:val="0"/>
        <w:widowControl w:val="0"/>
        <w:numPr>
          <w:numId w:val="0"/>
        </w:numPr>
        <w:kinsoku/>
        <w:wordWrap/>
        <w:overflowPunct/>
        <w:topLinePunct w:val="0"/>
        <w:autoSpaceDE/>
        <w:autoSpaceDN/>
        <w:bidi w:val="0"/>
        <w:adjustRightInd w:val="0"/>
        <w:snapToGrid w:val="0"/>
        <w:spacing w:line="360" w:lineRule="auto"/>
        <w:ind w:leftChars="0"/>
        <w:jc w:val="both"/>
        <w:textAlignment w:val="auto"/>
        <w:rPr>
          <w:rFonts w:hint="default" w:ascii="宋体" w:hAnsi="宋体" w:eastAsia="仿宋" w:cs="宋体"/>
          <w:sz w:val="21"/>
          <w:lang w:val="en-US" w:eastAsia="zh-CN"/>
        </w:rPr>
      </w:pPr>
      <w:r>
        <w:rPr>
          <w:rFonts w:hint="eastAsia" w:ascii="宋体" w:hAnsi="宋体" w:eastAsia="仿宋" w:cs="宋体"/>
          <w:sz w:val="21"/>
          <w:lang w:val="en-US" w:eastAsia="zh-CN"/>
        </w:rPr>
        <w:t>19.答案示例：</w:t>
      </w:r>
      <w:r>
        <w:rPr>
          <w:rFonts w:hint="eastAsia" w:ascii="仿宋" w:hAnsi="仿宋" w:eastAsia="仿宋" w:cs="仿宋"/>
          <w:sz w:val="21"/>
          <w:lang w:val="en-US" w:eastAsia="zh-CN"/>
        </w:rPr>
        <w:t>①风力发电有利于环境保护 ②我国风能资源丰富 ③技术成熟成本低（共3分，每空1分。</w:t>
      </w:r>
      <w:r>
        <w:rPr>
          <w:rFonts w:hint="eastAsia" w:ascii="宋体" w:hAnsi="宋体" w:eastAsia="仿宋" w:cs="宋体"/>
          <w:sz w:val="21"/>
          <w:lang w:val="en-US" w:eastAsia="zh-CN"/>
        </w:rPr>
        <w:t>有其他答法，视其合理程度给分）</w:t>
      </w:r>
    </w:p>
    <w:p w14:paraId="13EF75AF">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2025门头沟二模</w:t>
      </w:r>
    </w:p>
    <w:p w14:paraId="11252A96">
      <w:pPr>
        <w:widowControl/>
        <w:shd w:val="clear" w:color="auto" w:fill="FFFFFF"/>
        <w:spacing w:line="520" w:lineRule="exact"/>
        <w:jc w:val="left"/>
        <w:rPr>
          <w:rFonts w:hint="eastAsia" w:ascii="宋体" w:hAnsi="宋体" w:cs="宋体"/>
          <w:kern w:val="0"/>
          <w:szCs w:val="21"/>
          <w:shd w:val="clear" w:color="auto" w:fill="FFFFFF"/>
          <w:lang w:bidi="ar"/>
        </w:rPr>
      </w:pPr>
      <w:r>
        <w:rPr>
          <w:rFonts w:hint="eastAsia" w:ascii="黑体" w:hAnsi="黑体" w:eastAsia="黑体" w:cs="黑体"/>
          <w:kern w:val="0"/>
          <w:szCs w:val="21"/>
          <w:shd w:val="clear" w:color="auto" w:fill="FFFFFF"/>
          <w:lang w:bidi="ar"/>
        </w:rPr>
        <w:t>（一）阅读下面材料，完成17-19题。</w:t>
      </w:r>
      <w:r>
        <w:rPr>
          <w:rFonts w:hint="eastAsia" w:ascii="宋体" w:hAnsi="宋体" w:cs="宋体"/>
          <w:kern w:val="0"/>
          <w:szCs w:val="21"/>
          <w:shd w:val="clear" w:color="auto" w:fill="FFFFFF"/>
          <w:lang w:bidi="ar"/>
        </w:rPr>
        <w:t>（共7分）</w:t>
      </w:r>
    </w:p>
    <w:p w14:paraId="59DF651A">
      <w:pPr>
        <w:spacing w:line="520" w:lineRule="exact"/>
        <w:jc w:val="center"/>
        <w:rPr>
          <w:rFonts w:hint="eastAsia" w:ascii="黑体" w:hAnsi="黑体" w:eastAsia="黑体" w:cs="黑体"/>
          <w:szCs w:val="21"/>
        </w:rPr>
      </w:pPr>
      <w:r>
        <w:rPr>
          <w:rFonts w:hint="eastAsia" w:ascii="黑体" w:hAnsi="黑体" w:eastAsia="黑体" w:cs="黑体"/>
          <w:szCs w:val="21"/>
        </w:rPr>
        <w:t>材料一</w:t>
      </w:r>
    </w:p>
    <w:p w14:paraId="6A368184">
      <w:pPr>
        <w:spacing w:line="520" w:lineRule="exact"/>
        <w:ind w:firstLine="420" w:firstLineChars="200"/>
        <w:rPr>
          <w:rFonts w:hint="eastAsia" w:ascii="楷体" w:hAnsi="楷体" w:eastAsia="楷体" w:cs="楷体"/>
          <w:szCs w:val="21"/>
        </w:rPr>
      </w:pPr>
      <w:r>
        <w:rPr>
          <w:rFonts w:hint="eastAsia" w:ascii="楷体" w:hAnsi="楷体" w:eastAsia="楷体" w:cs="楷体"/>
          <w:szCs w:val="21"/>
        </w:rPr>
        <w:t>人工智能，即AI，正在全球掀起一场科学革命。在这幅各国共同绘就AI技术“接力”的图景中，中国科研既有“产量”，也有“含金量”。</w:t>
      </w:r>
    </w:p>
    <w:p w14:paraId="48139472">
      <w:pPr>
        <w:spacing w:line="520" w:lineRule="exact"/>
        <w:ind w:firstLine="1260" w:firstLineChars="600"/>
        <w:rPr>
          <w:rFonts w:hint="eastAsia" w:ascii="黑体" w:hAnsi="黑体" w:eastAsia="黑体" w:cs="黑体"/>
          <w:szCs w:val="21"/>
        </w:rPr>
      </w:pPr>
      <w:r>
        <w:rPr>
          <w:rFonts w:hint="eastAsia" w:ascii="黑体" w:hAnsi="黑体" w:eastAsia="黑体" w:cs="黑体"/>
          <w:szCs w:val="21"/>
        </w:rPr>
        <w:t>表1 某数据库收录的近五年内全球约 278 万篇 AI 相关论文数据</w:t>
      </w:r>
    </w:p>
    <w:p w14:paraId="3232BE0B">
      <w:pPr>
        <w:spacing w:line="520" w:lineRule="exact"/>
        <w:rPr>
          <w:rFonts w:hint="eastAsia" w:ascii="楷体" w:hAnsi="楷体" w:eastAsia="楷体" w:cs="楷体"/>
          <w:szCs w:val="21"/>
        </w:rPr>
      </w:pPr>
      <w:r>
        <w:rPr>
          <w:rFonts w:hint="eastAsia" w:ascii="楷体" w:hAnsi="楷体" w:eastAsia="楷体" w:cs="楷体"/>
          <w:szCs w:val="21"/>
        </w:rPr>
        <w:drawing>
          <wp:anchor distT="0" distB="0" distL="114300" distR="114300" simplePos="0" relativeHeight="251666432" behindDoc="0" locked="0" layoutInCell="1" allowOverlap="1">
            <wp:simplePos x="0" y="0"/>
            <wp:positionH relativeFrom="column">
              <wp:posOffset>771525</wp:posOffset>
            </wp:positionH>
            <wp:positionV relativeFrom="paragraph">
              <wp:posOffset>120650</wp:posOffset>
            </wp:positionV>
            <wp:extent cx="3769995" cy="4040505"/>
            <wp:effectExtent l="0" t="0" r="1905" b="10795"/>
            <wp:wrapTopAndBottom/>
            <wp:docPr id="16" name="图片 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
                    <pic:cNvPicPr>
                      <a:picLocks noChangeAspect="1"/>
                    </pic:cNvPicPr>
                  </pic:nvPicPr>
                  <pic:blipFill>
                    <a:blip r:embed="rId11"/>
                    <a:stretch>
                      <a:fillRect/>
                    </a:stretch>
                  </pic:blipFill>
                  <pic:spPr>
                    <a:xfrm>
                      <a:off x="0" y="0"/>
                      <a:ext cx="3769995" cy="4040505"/>
                    </a:xfrm>
                    <a:prstGeom prst="rect">
                      <a:avLst/>
                    </a:prstGeom>
                  </pic:spPr>
                </pic:pic>
              </a:graphicData>
            </a:graphic>
          </wp:anchor>
        </w:drawing>
      </w:r>
      <w:r>
        <w:rPr>
          <w:rFonts w:hint="eastAsia" w:ascii="楷体" w:hAnsi="楷体" w:eastAsia="楷体" w:cs="楷体"/>
          <w:szCs w:val="21"/>
        </w:rPr>
        <w:t xml:space="preserve">           </w:t>
      </w:r>
    </w:p>
    <w:p w14:paraId="5FB183A9">
      <w:pPr>
        <w:spacing w:line="520" w:lineRule="exact"/>
        <w:jc w:val="center"/>
        <w:rPr>
          <w:rFonts w:hint="eastAsia" w:ascii="宋体" w:hAnsi="宋体" w:cs="宋体"/>
          <w:szCs w:val="21"/>
        </w:rPr>
      </w:pPr>
      <w:r>
        <w:rPr>
          <w:rFonts w:hint="eastAsia" w:ascii="黑体" w:hAnsi="黑体" w:eastAsia="黑体" w:cs="黑体"/>
          <w:szCs w:val="21"/>
        </w:rPr>
        <w:t>材料二</w:t>
      </w:r>
    </w:p>
    <w:p w14:paraId="3814D82A">
      <w:pPr>
        <w:spacing w:line="520" w:lineRule="exact"/>
        <w:ind w:firstLine="420" w:firstLineChars="200"/>
        <w:rPr>
          <w:rFonts w:hint="eastAsia" w:ascii="楷体" w:hAnsi="楷体" w:eastAsia="楷体" w:cs="楷体"/>
          <w:szCs w:val="21"/>
          <w:highlight w:val="yellow"/>
        </w:rPr>
      </w:pPr>
      <w:r>
        <w:rPr>
          <w:rFonts w:hint="eastAsia" w:ascii="楷体" w:hAnsi="楷体" w:eastAsia="楷体" w:cs="楷体"/>
          <w:szCs w:val="21"/>
        </w:rPr>
        <w:t>世界知识产权组织报告显示，目前中国已经成为全球人工智能专利的最大拥有国，这为我国人工智能产业发展提供了有力保障。在过去五年，数字技术专利申请数量平均增速比其他技术领域快了172%。在生成式人工智能专利的主要持有者，超过一半来自中国。</w:t>
      </w:r>
    </w:p>
    <w:p w14:paraId="12B5A112">
      <w:pPr>
        <w:spacing w:line="520" w:lineRule="exact"/>
        <w:jc w:val="center"/>
        <w:rPr>
          <w:rFonts w:hint="eastAsia" w:ascii="宋体" w:hAnsi="宋体" w:cs="宋体"/>
          <w:szCs w:val="21"/>
        </w:rPr>
      </w:pPr>
      <w:r>
        <w:rPr>
          <w:rFonts w:hint="eastAsia" w:ascii="黑体" w:hAnsi="黑体" w:eastAsia="黑体" w:cs="黑体"/>
          <w:szCs w:val="21"/>
        </w:rPr>
        <w:t>材料三</w:t>
      </w:r>
    </w:p>
    <w:p w14:paraId="5CF0F2E6">
      <w:pPr>
        <w:spacing w:line="520" w:lineRule="exact"/>
        <w:ind w:firstLine="420" w:firstLineChars="200"/>
        <w:rPr>
          <w:rFonts w:hint="eastAsia" w:ascii="楷体" w:hAnsi="楷体" w:eastAsia="楷体" w:cs="楷体"/>
          <w:szCs w:val="21"/>
        </w:rPr>
      </w:pPr>
      <w:r>
        <w:rPr>
          <w:rFonts w:hint="eastAsia" w:ascii="楷体" w:hAnsi="楷体" w:eastAsia="楷体" w:cs="楷体"/>
          <w:szCs w:val="21"/>
        </w:rPr>
        <w:t>AI技术的使用将为学生提供了更多可选的学习方式，能更大程度上促进个性化学习，使因材施教得以大规模实现。今年年初颁布的《教育强国建设规划纲要（2024—2035年）》中明确提出要促进人工智能助力教育变革。同时，我国也在实施</w:t>
      </w:r>
      <w:r>
        <w:rPr>
          <w:rFonts w:hint="eastAsia" w:ascii="楷体" w:hAnsi="楷体" w:eastAsia="楷体" w:cs="楷体"/>
          <w:szCs w:val="21"/>
          <w:u w:val="single"/>
        </w:rPr>
        <w:t xml:space="preserve">        </w:t>
      </w:r>
      <w:r>
        <w:rPr>
          <w:rFonts w:hint="eastAsia" w:ascii="楷体" w:hAnsi="楷体" w:eastAsia="楷体" w:cs="楷体"/>
          <w:szCs w:val="21"/>
        </w:rPr>
        <w:t xml:space="preserve">。国家智慧教育公共服务平台的建立，不仅支持个性化学习，也促进了教育公平。 </w:t>
      </w:r>
    </w:p>
    <w:p w14:paraId="22A346B6">
      <w:pPr>
        <w:spacing w:line="520" w:lineRule="exact"/>
        <w:ind w:firstLine="420" w:firstLineChars="200"/>
        <w:rPr>
          <w:rFonts w:hint="eastAsia" w:ascii="楷体" w:hAnsi="楷体" w:eastAsia="楷体" w:cs="楷体"/>
          <w:szCs w:val="21"/>
        </w:rPr>
      </w:pPr>
      <w:r>
        <w:rPr>
          <w:rFonts w:hint="eastAsia" w:ascii="楷体" w:hAnsi="楷体" w:eastAsia="楷体" w:cs="楷体"/>
          <w:szCs w:val="21"/>
        </w:rPr>
        <w:t>不过，AI给基础教育带来的挑战也不容忽视。“AI作为一项颠覆性的技术变革，给基础教育带来的挑战是各方面和系统性的。”某中学党委书记说，“最大挑战在于教育理念的转变。即将到来的大智能时代，已经不仅是学生比拼记忆力和运算力的时代了。毕竟在这些方面，人工智能比人类做得更好。因此，基础教育一定特别注重培养学生的健全人格，不能把学习知识作为唯一任务。”另一位校长认为在面对AI的巨大挑战时，要避免陷入技术至上的误区，也就是要通过</w:t>
      </w:r>
      <w:bookmarkStart w:id="35" w:name="OLE_LINK12"/>
      <w:r>
        <w:rPr>
          <w:rFonts w:hint="eastAsia" w:ascii="楷体" w:hAnsi="楷体" w:eastAsia="楷体" w:cs="楷体"/>
          <w:szCs w:val="21"/>
        </w:rPr>
        <w:t>运用人工智能来改变现有的人才培养模式和教育范式</w:t>
      </w:r>
      <w:bookmarkEnd w:id="35"/>
      <w:r>
        <w:rPr>
          <w:rFonts w:hint="eastAsia" w:ascii="楷体" w:hAnsi="楷体" w:eastAsia="楷体" w:cs="楷体"/>
          <w:szCs w:val="21"/>
        </w:rPr>
        <w:t>，以应对挑战。</w:t>
      </w:r>
    </w:p>
    <w:p w14:paraId="6CDC6FD5">
      <w:pPr>
        <w:spacing w:line="520" w:lineRule="exact"/>
        <w:rPr>
          <w:rFonts w:hint="eastAsia" w:ascii="宋体" w:hAnsi="宋体" w:cs="宋体"/>
          <w:szCs w:val="21"/>
        </w:rPr>
      </w:pPr>
      <w:r>
        <w:rPr>
          <w:rFonts w:hint="eastAsia" w:ascii="宋体" w:hAnsi="宋体" w:cs="宋体"/>
          <w:szCs w:val="21"/>
        </w:rPr>
        <w:t>17.根据以上三则材料，下列说法</w:t>
      </w:r>
      <w:r>
        <w:rPr>
          <w:rFonts w:hint="eastAsia" w:ascii="宋体" w:hAnsi="宋体" w:cs="宋体"/>
          <w:szCs w:val="21"/>
          <w:em w:val="dot"/>
        </w:rPr>
        <w:t>不符合</w:t>
      </w:r>
      <w:r>
        <w:rPr>
          <w:rFonts w:hint="eastAsia" w:ascii="宋体" w:hAnsi="宋体" w:cs="宋体"/>
          <w:szCs w:val="21"/>
        </w:rPr>
        <w:t>文意的是（2分）</w:t>
      </w:r>
    </w:p>
    <w:p w14:paraId="5FBB35AA">
      <w:pPr>
        <w:spacing w:line="520" w:lineRule="exact"/>
        <w:ind w:firstLine="420" w:firstLineChars="200"/>
        <w:rPr>
          <w:rFonts w:hint="eastAsia" w:ascii="宋体" w:hAnsi="宋体" w:cs="宋体"/>
          <w:szCs w:val="21"/>
        </w:rPr>
      </w:pPr>
      <w:r>
        <w:rPr>
          <w:szCs w:val="21"/>
        </w:rPr>
        <w:t>A.</w:t>
      </w:r>
      <w:r>
        <w:rPr>
          <w:rFonts w:hint="eastAsia" w:ascii="宋体" w:hAnsi="宋体" w:cs="宋体"/>
          <w:szCs w:val="21"/>
        </w:rPr>
        <w:t>表1显示</w:t>
      </w:r>
      <w:r>
        <w:rPr>
          <w:rFonts w:hint="eastAsia" w:ascii="宋体" w:hAnsi="宋体" w:cs="宋体"/>
          <w:szCs w:val="21"/>
          <w:shd w:val="clear" w:color="auto" w:fill="FFFFFF"/>
        </w:rPr>
        <w:t>，我国AI 论文数和引用次数在近五年位居全球第一。</w:t>
      </w:r>
    </w:p>
    <w:p w14:paraId="2C069B31">
      <w:pPr>
        <w:spacing w:line="520" w:lineRule="exact"/>
        <w:ind w:firstLine="420" w:firstLineChars="200"/>
        <w:rPr>
          <w:rFonts w:hint="eastAsia" w:ascii="宋体" w:hAnsi="宋体" w:cs="宋体"/>
          <w:szCs w:val="21"/>
        </w:rPr>
      </w:pPr>
      <w:r>
        <w:rPr>
          <w:szCs w:val="21"/>
        </w:rPr>
        <w:t>B.在过去五年</w:t>
      </w:r>
      <w:r>
        <w:rPr>
          <w:rFonts w:hint="eastAsia"/>
          <w:szCs w:val="21"/>
        </w:rPr>
        <w:t>间</w:t>
      </w:r>
      <w:r>
        <w:rPr>
          <w:szCs w:val="21"/>
        </w:rPr>
        <w:t>，</w:t>
      </w:r>
      <w:r>
        <w:rPr>
          <w:rFonts w:hint="eastAsia" w:ascii="宋体" w:hAnsi="宋体" w:cs="宋体"/>
          <w:szCs w:val="21"/>
          <w:shd w:val="clear" w:color="auto" w:fill="FAFBFC"/>
        </w:rPr>
        <w:t>全球生成式AI专利持有者，超半数来自中国。</w:t>
      </w:r>
    </w:p>
    <w:p w14:paraId="147C77E0">
      <w:pPr>
        <w:spacing w:line="520" w:lineRule="exact"/>
        <w:ind w:firstLine="420" w:firstLineChars="200"/>
        <w:rPr>
          <w:rFonts w:hint="eastAsia" w:ascii="宋体" w:hAnsi="宋体" w:cs="宋体"/>
          <w:szCs w:val="21"/>
        </w:rPr>
      </w:pPr>
      <w:r>
        <w:rPr>
          <w:szCs w:val="21"/>
        </w:rPr>
        <w:t>C.</w:t>
      </w:r>
      <w:r>
        <w:rPr>
          <w:rFonts w:hint="eastAsia"/>
          <w:szCs w:val="21"/>
        </w:rPr>
        <w:t>近五年，我国</w:t>
      </w:r>
      <w:r>
        <w:rPr>
          <w:szCs w:val="21"/>
        </w:rPr>
        <w:t>数字技术专利申请数量平均增速远超其他技术领域</w:t>
      </w:r>
      <w:r>
        <w:rPr>
          <w:rFonts w:hint="eastAsia"/>
          <w:szCs w:val="21"/>
        </w:rPr>
        <w:t>。</w:t>
      </w:r>
    </w:p>
    <w:p w14:paraId="060F9463">
      <w:pPr>
        <w:spacing w:line="520" w:lineRule="exact"/>
        <w:ind w:firstLine="420" w:firstLineChars="200"/>
        <w:rPr>
          <w:rFonts w:hint="eastAsia" w:ascii="宋体" w:hAnsi="宋体" w:cs="宋体"/>
          <w:szCs w:val="21"/>
          <w:shd w:val="clear" w:color="auto" w:fill="FFFFFF"/>
        </w:rPr>
      </w:pPr>
      <w:r>
        <w:rPr>
          <w:szCs w:val="21"/>
        </w:rPr>
        <w:t>D.</w:t>
      </w:r>
      <w:r>
        <w:rPr>
          <w:rFonts w:hint="eastAsia" w:ascii="宋体" w:hAnsi="宋体" w:cs="宋体"/>
          <w:szCs w:val="21"/>
        </w:rPr>
        <w:t>人工智能技术的迅猛发展，可以促进教育公平性、个性化的发展。</w:t>
      </w:r>
    </w:p>
    <w:p w14:paraId="1EBC3C6F">
      <w:pPr>
        <w:spacing w:line="520" w:lineRule="exact"/>
        <w:rPr>
          <w:rFonts w:hint="eastAsia" w:ascii="宋体" w:hAnsi="宋体" w:cs="宋体"/>
          <w:szCs w:val="21"/>
          <w:shd w:val="clear" w:color="auto" w:fill="FFFFFF"/>
        </w:rPr>
      </w:pPr>
      <w:r>
        <w:rPr>
          <w:rFonts w:hint="eastAsia" w:ascii="宋体" w:hAnsi="宋体" w:cs="宋体"/>
          <w:szCs w:val="21"/>
          <w:shd w:val="clear" w:color="auto" w:fill="FFFFFF"/>
        </w:rPr>
        <w:t>18. 根据材料三的内容，在文中横线处补写一句话。下列恰当的一项是（2分）</w:t>
      </w:r>
    </w:p>
    <w:p w14:paraId="36673715">
      <w:pPr>
        <w:spacing w:line="520" w:lineRule="exact"/>
        <w:ind w:firstLine="420" w:firstLineChars="200"/>
        <w:rPr>
          <w:rFonts w:hint="eastAsia" w:ascii="宋体" w:hAnsi="宋体" w:cs="宋体"/>
          <w:szCs w:val="21"/>
          <w:shd w:val="clear" w:color="auto" w:fill="FFFFFF"/>
        </w:rPr>
      </w:pPr>
      <w:r>
        <w:rPr>
          <w:rFonts w:hint="eastAsia" w:ascii="宋体" w:hAnsi="宋体" w:cs="宋体"/>
          <w:szCs w:val="21"/>
          <w:shd w:val="clear" w:color="auto" w:fill="FFFFFF"/>
        </w:rPr>
        <w:t>【甲】铸魂强师行动</w:t>
      </w:r>
    </w:p>
    <w:p w14:paraId="30B8E26B">
      <w:pPr>
        <w:spacing w:line="520" w:lineRule="exact"/>
        <w:ind w:firstLine="420" w:firstLineChars="200"/>
        <w:rPr>
          <w:rFonts w:hint="eastAsia" w:ascii="宋体" w:hAnsi="宋体" w:cs="宋体"/>
          <w:szCs w:val="21"/>
          <w:shd w:val="clear" w:color="auto" w:fill="FFFFFF"/>
        </w:rPr>
      </w:pPr>
      <w:r>
        <w:rPr>
          <w:rFonts w:hint="eastAsia"/>
          <w:szCs w:val="21"/>
          <w:shd w:val="clear" w:color="auto" w:fill="FFFFFF"/>
        </w:rPr>
        <w:t>【乙】</w:t>
      </w:r>
      <w:r>
        <w:rPr>
          <w:rFonts w:hint="eastAsia" w:ascii="宋体" w:hAnsi="宋体" w:cs="宋体"/>
          <w:szCs w:val="21"/>
          <w:shd w:val="clear" w:color="auto" w:fill="FFFFFF"/>
        </w:rPr>
        <w:t>教育对外交流举措</w:t>
      </w:r>
    </w:p>
    <w:p w14:paraId="3FD2E8C8">
      <w:pPr>
        <w:spacing w:line="520" w:lineRule="exact"/>
        <w:ind w:firstLine="420" w:firstLineChars="200"/>
        <w:jc w:val="left"/>
        <w:rPr>
          <w:rFonts w:hint="eastAsia" w:ascii="宋体" w:hAnsi="宋体" w:cs="宋体"/>
          <w:szCs w:val="21"/>
          <w:shd w:val="clear" w:color="auto" w:fill="FFFFFF"/>
        </w:rPr>
      </w:pPr>
      <w:r>
        <w:rPr>
          <w:rFonts w:hint="eastAsia"/>
          <w:szCs w:val="21"/>
          <w:shd w:val="clear" w:color="auto" w:fill="FFFFFF"/>
        </w:rPr>
        <w:t>【丙】</w:t>
      </w:r>
      <w:r>
        <w:rPr>
          <w:rFonts w:hint="eastAsia" w:ascii="宋体" w:hAnsi="宋体" w:cs="宋体"/>
          <w:szCs w:val="21"/>
          <w:shd w:val="clear" w:color="auto" w:fill="FFFFFF"/>
        </w:rPr>
        <w:t>国家教育数字化战略</w:t>
      </w:r>
    </w:p>
    <w:p w14:paraId="19390631">
      <w:pPr>
        <w:numPr>
          <w:ilvl w:val="0"/>
          <w:numId w:val="0"/>
        </w:numPr>
        <w:spacing w:line="520" w:lineRule="exact"/>
        <w:rPr>
          <w:rFonts w:hint="eastAsia" w:ascii="宋体" w:hAnsi="宋体" w:cs="宋体"/>
          <w:szCs w:val="21"/>
        </w:rPr>
      </w:pPr>
      <w:r>
        <w:rPr>
          <w:rFonts w:hint="eastAsia" w:ascii="宋体" w:hAnsi="宋体" w:cs="宋体"/>
          <w:szCs w:val="21"/>
          <w:shd w:val="clear" w:color="auto" w:fill="FFFFFF"/>
          <w:lang w:val="en-US" w:eastAsia="zh-CN"/>
        </w:rPr>
        <w:t>19.</w:t>
      </w:r>
      <w:r>
        <w:rPr>
          <w:rFonts w:hint="eastAsia" w:ascii="宋体" w:hAnsi="宋体" w:cs="宋体"/>
          <w:szCs w:val="21"/>
          <w:shd w:val="clear" w:color="auto" w:fill="FFFFFF"/>
        </w:rPr>
        <w:t>依据第三则材料，谈谈中小学如何应对人工智能给基础教育带来的挑战。（3分）</w:t>
      </w:r>
    </w:p>
    <w:p w14:paraId="387F57C2">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2025门头沟二模</w:t>
      </w:r>
    </w:p>
    <w:p w14:paraId="1CF53A25">
      <w:pPr>
        <w:pStyle w:val="2"/>
        <w:rPr>
          <w:rFonts w:hint="eastAsia" w:ascii="楷体" w:hAnsi="楷体" w:eastAsia="楷体" w:cs="楷体"/>
          <w:b w:val="0"/>
          <w:bCs w:val="0"/>
          <w:color w:val="auto"/>
          <w:sz w:val="21"/>
          <w:szCs w:val="21"/>
          <w:lang w:val="en-US" w:eastAsia="zh-CN"/>
        </w:rPr>
      </w:pPr>
      <w:r>
        <w:rPr>
          <w:rFonts w:hint="eastAsia" w:ascii="楷体" w:hAnsi="楷体" w:eastAsia="楷体" w:cs="楷体"/>
          <w:b w:val="0"/>
          <w:bCs w:val="0"/>
          <w:color w:val="auto"/>
          <w:sz w:val="21"/>
          <w:szCs w:val="21"/>
          <w:lang w:val="en-US" w:eastAsia="zh-CN"/>
        </w:rPr>
        <w:t>【答案】</w:t>
      </w:r>
    </w:p>
    <w:p w14:paraId="2B6CF6FA">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textAlignment w:val="auto"/>
        <w:rPr>
          <w:rFonts w:hint="eastAsia" w:ascii="宋体" w:hAnsi="宋体" w:eastAsia="宋体" w:cs="宋体"/>
          <w:b w:val="0"/>
          <w:bCs w:val="0"/>
          <w:sz w:val="21"/>
          <w:szCs w:val="21"/>
          <w:lang w:val="en-US" w:eastAsia="zh-CN"/>
        </w:rPr>
      </w:pPr>
      <w:r>
        <w:rPr>
          <w:rFonts w:hint="eastAsia" w:ascii="黑体" w:hAnsi="黑体" w:eastAsia="黑体" w:cs="黑体"/>
          <w:b/>
          <w:bCs/>
          <w:sz w:val="21"/>
          <w:szCs w:val="21"/>
          <w:lang w:val="en-US" w:eastAsia="zh-CN"/>
        </w:rPr>
        <w:t>（一）</w:t>
      </w:r>
      <w:r>
        <w:rPr>
          <w:rFonts w:hint="eastAsia" w:ascii="宋体" w:hAnsi="宋体" w:eastAsia="宋体" w:cs="宋体"/>
          <w:b w:val="0"/>
          <w:bCs w:val="0"/>
          <w:sz w:val="21"/>
          <w:szCs w:val="21"/>
          <w:lang w:val="en-US" w:eastAsia="zh-CN"/>
        </w:rPr>
        <w:t>（共7分）</w:t>
      </w:r>
    </w:p>
    <w:p w14:paraId="66816C16">
      <w:pPr>
        <w:keepNext w:val="0"/>
        <w:keepLines w:val="0"/>
        <w:pageBreakBefore w:val="0"/>
        <w:widowControl w:val="0"/>
        <w:kinsoku/>
        <w:wordWrap/>
        <w:overflowPunct/>
        <w:topLinePunct w:val="0"/>
        <w:autoSpaceDE/>
        <w:autoSpaceDN/>
        <w:bidi w:val="0"/>
        <w:adjustRightInd/>
        <w:snapToGrid/>
        <w:spacing w:line="360" w:lineRule="exact"/>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17. 答案：A</w:t>
      </w:r>
    </w:p>
    <w:p w14:paraId="3F596863">
      <w:pPr>
        <w:keepNext w:val="0"/>
        <w:keepLines w:val="0"/>
        <w:pageBreakBefore w:val="0"/>
        <w:widowControl w:val="0"/>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（2分）</w:t>
      </w:r>
    </w:p>
    <w:p w14:paraId="082334D5">
      <w:pPr>
        <w:keepNext w:val="0"/>
        <w:keepLines w:val="0"/>
        <w:pageBreakBefore w:val="0"/>
        <w:widowControl w:val="0"/>
        <w:numPr>
          <w:ilvl w:val="0"/>
          <w:numId w:val="0"/>
        </w:numPr>
        <w:kinsoku/>
        <w:wordWrap/>
        <w:overflowPunct/>
        <w:topLinePunct w:val="0"/>
        <w:autoSpaceDE/>
        <w:autoSpaceDN/>
        <w:bidi w:val="0"/>
        <w:adjustRightInd/>
        <w:snapToGrid/>
        <w:spacing w:line="360" w:lineRule="exact"/>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18.答案：丙 </w:t>
      </w:r>
    </w:p>
    <w:p w14:paraId="4B69466E">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（2分）</w:t>
      </w:r>
    </w:p>
    <w:p w14:paraId="1FC787C5">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19.答案示例：</w:t>
      </w:r>
    </w:p>
    <w:p w14:paraId="684CA9CE">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840" w:firstLineChars="4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转变教育理念</w:t>
      </w:r>
    </w:p>
    <w:p w14:paraId="65FEBB33">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840" w:firstLineChars="4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塑造健全人格</w:t>
      </w:r>
    </w:p>
    <w:p w14:paraId="69171ECB">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840" w:firstLineChars="4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避免技术至上</w:t>
      </w:r>
      <w:r>
        <w:rPr>
          <w:rFonts w:hint="eastAsia" w:ascii="宋体" w:hAnsi="宋体" w:eastAsia="宋体" w:cs="宋体"/>
          <w:color w:val="auto"/>
          <w:sz w:val="21"/>
          <w:szCs w:val="21"/>
          <w:lang w:eastAsia="zh-CN"/>
        </w:rPr>
        <w:t>（</w:t>
      </w:r>
      <w:r>
        <w:rPr>
          <w:rFonts w:hint="eastAsia" w:ascii="宋体" w:hAnsi="宋体" w:eastAsia="宋体" w:cs="宋体"/>
          <w:sz w:val="21"/>
          <w:szCs w:val="21"/>
          <w:lang w:val="en-US" w:eastAsia="zh-CN"/>
        </w:rPr>
        <w:t>运用人工智能来改变现有的人才培养模式和教育范式</w:t>
      </w:r>
      <w:r>
        <w:rPr>
          <w:rFonts w:hint="eastAsia" w:ascii="宋体" w:hAnsi="宋体" w:eastAsia="宋体" w:cs="宋体"/>
          <w:color w:val="auto"/>
          <w:sz w:val="21"/>
          <w:szCs w:val="21"/>
          <w:lang w:eastAsia="zh-CN"/>
        </w:rPr>
        <w:t>）</w:t>
      </w:r>
    </w:p>
    <w:p w14:paraId="54DE6D84">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firstLine="840" w:firstLineChars="4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（共3分。有其他答法，视其合理程度给分）</w:t>
      </w:r>
    </w:p>
    <w:p w14:paraId="2396FD86">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2025昌平二模</w:t>
      </w:r>
    </w:p>
    <w:p w14:paraId="1BDC82EF">
      <w:pPr>
        <w:keepNext w:val="0"/>
        <w:keepLines w:val="0"/>
        <w:pageBreakBefore w:val="0"/>
        <w:kinsoku/>
        <w:wordWrap/>
        <w:overflowPunct/>
        <w:topLinePunct w:val="0"/>
        <w:autoSpaceDE/>
        <w:autoSpaceDN/>
        <w:bidi w:val="0"/>
        <w:spacing w:line="440" w:lineRule="exact"/>
        <w:rPr>
          <w:rFonts w:ascii="宋体" w:hAnsi="宋体" w:cs="宋体"/>
          <w:b/>
          <w:bCs/>
          <w:szCs w:val="21"/>
        </w:rPr>
      </w:pPr>
      <w:r>
        <w:rPr>
          <w:rFonts w:eastAsia="黑体"/>
          <w:bCs/>
          <w:szCs w:val="21"/>
        </w:rPr>
        <w:t>（</w:t>
      </w:r>
      <w:r>
        <w:rPr>
          <w:rFonts w:hint="eastAsia" w:eastAsia="黑体"/>
          <w:bCs/>
          <w:szCs w:val="21"/>
        </w:rPr>
        <w:t>一</w:t>
      </w:r>
      <w:r>
        <w:rPr>
          <w:rFonts w:eastAsia="黑体"/>
          <w:bCs/>
          <w:szCs w:val="21"/>
        </w:rPr>
        <w:t>）</w:t>
      </w:r>
      <w:r>
        <w:rPr>
          <w:rFonts w:hint="eastAsia" w:ascii="宋体" w:hAnsi="宋体" w:cs="宋体"/>
          <w:b/>
          <w:bCs/>
          <w:szCs w:val="21"/>
        </w:rPr>
        <w:t>阅读下面材料，完成1</w:t>
      </w:r>
      <w:r>
        <w:rPr>
          <w:rFonts w:hint="eastAsia" w:ascii="宋体" w:hAnsi="宋体" w:cs="宋体"/>
          <w:b/>
          <w:bCs/>
          <w:szCs w:val="21"/>
          <w:lang w:val="en-US" w:eastAsia="zh-CN"/>
        </w:rPr>
        <w:t>7</w:t>
      </w:r>
      <w:r>
        <w:rPr>
          <w:rFonts w:hint="eastAsia" w:ascii="宋体" w:hAnsi="宋体" w:cs="宋体"/>
          <w:b/>
          <w:bCs/>
          <w:szCs w:val="21"/>
        </w:rPr>
        <w:t>-1</w:t>
      </w:r>
      <w:r>
        <w:rPr>
          <w:rFonts w:hint="eastAsia" w:ascii="宋体" w:hAnsi="宋体" w:cs="宋体"/>
          <w:b/>
          <w:bCs/>
          <w:szCs w:val="21"/>
          <w:lang w:val="en-US" w:eastAsia="zh-CN"/>
        </w:rPr>
        <w:t>9</w:t>
      </w:r>
      <w:r>
        <w:rPr>
          <w:rFonts w:hint="eastAsia" w:ascii="宋体" w:hAnsi="宋体" w:cs="宋体"/>
          <w:b/>
          <w:bCs/>
          <w:szCs w:val="21"/>
        </w:rPr>
        <w:t>题。（共</w:t>
      </w:r>
      <w:r>
        <w:rPr>
          <w:rFonts w:hint="eastAsia" w:ascii="宋体" w:hAnsi="宋体" w:cs="宋体"/>
          <w:b/>
          <w:bCs/>
          <w:szCs w:val="21"/>
          <w:lang w:val="en-US" w:eastAsia="zh-CN"/>
        </w:rPr>
        <w:t>7</w:t>
      </w:r>
      <w:r>
        <w:rPr>
          <w:rFonts w:hint="eastAsia" w:ascii="宋体" w:hAnsi="宋体" w:cs="宋体"/>
          <w:b/>
          <w:bCs/>
          <w:szCs w:val="21"/>
        </w:rPr>
        <w:t>分）</w:t>
      </w:r>
    </w:p>
    <w:p w14:paraId="715EE5DE">
      <w:pPr>
        <w:adjustRightInd w:val="0"/>
        <w:snapToGrid w:val="0"/>
        <w:spacing w:line="276" w:lineRule="auto"/>
        <w:ind w:firstLine="3570" w:firstLineChars="1700"/>
        <w:jc w:val="both"/>
        <w:rPr>
          <w:rFonts w:hint="eastAsia" w:ascii="黑体" w:hAnsi="黑体" w:eastAsia="黑体" w:cs="Times New Roman"/>
          <w:szCs w:val="24"/>
        </w:rPr>
      </w:pPr>
      <w:r>
        <w:rPr>
          <w:rFonts w:hint="eastAsia" w:ascii="黑体" w:hAnsi="黑体" w:eastAsia="黑体" w:cs="Times New Roman"/>
          <w:szCs w:val="24"/>
        </w:rPr>
        <w:t>材料一</w:t>
      </w:r>
    </w:p>
    <w:p w14:paraId="233F8A1A">
      <w:pPr>
        <w:keepNext w:val="0"/>
        <w:keepLines w:val="0"/>
        <w:pageBreakBefore w:val="0"/>
        <w:widowControl w:val="0"/>
        <w:kinsoku/>
        <w:wordWrap/>
        <w:overflowPunct/>
        <w:topLinePunct w:val="0"/>
        <w:autoSpaceDE/>
        <w:autoSpaceDN/>
        <w:bidi w:val="0"/>
        <w:adjustRightInd w:val="0"/>
        <w:snapToGrid w:val="0"/>
        <w:spacing w:line="400" w:lineRule="exact"/>
        <w:ind w:firstLine="420"/>
        <w:jc w:val="left"/>
        <w:textAlignment w:val="auto"/>
        <w:rPr>
          <w:rFonts w:hint="eastAsia" w:ascii="Times New Roman" w:hAnsi="Times New Roman" w:eastAsia="楷体" w:cs="Times New Roman"/>
          <w:szCs w:val="21"/>
          <w:highlight w:val="none"/>
          <w:shd w:val="clear" w:color="auto" w:fill="FFFFFF"/>
          <w:lang w:val="en-US" w:eastAsia="zh-CN"/>
        </w:rPr>
      </w:pPr>
      <w:r>
        <w:rPr>
          <w:rFonts w:hint="eastAsia" w:ascii="楷体" w:hAnsi="楷体" w:eastAsia="楷体" w:cs="楷体"/>
          <w:szCs w:val="21"/>
          <w:shd w:val="clear" w:color="auto" w:fill="FFFFFF"/>
          <w:lang w:val="en-US" w:eastAsia="zh-CN"/>
        </w:rPr>
        <w:t>2002年开始，国家和地方政府部门</w:t>
      </w:r>
      <w:r>
        <w:rPr>
          <w:rFonts w:hint="eastAsia" w:ascii="楷体" w:hAnsi="楷体" w:eastAsia="楷体" w:cs="楷体"/>
          <w:szCs w:val="21"/>
          <w:highlight w:val="none"/>
          <w:shd w:val="clear" w:color="auto" w:fill="FFFFFF"/>
          <w:lang w:val="en-US" w:eastAsia="zh-CN"/>
        </w:rPr>
        <w:t>出台大量政策</w:t>
      </w:r>
      <w:r>
        <w:rPr>
          <w:rFonts w:hint="eastAsia" w:ascii="楷体" w:hAnsi="楷体" w:eastAsia="楷体" w:cs="楷体"/>
          <w:szCs w:val="21"/>
          <w:shd w:val="clear" w:color="auto" w:fill="FFFFFF"/>
          <w:lang w:val="en-US" w:eastAsia="zh-CN"/>
        </w:rPr>
        <w:t>，从限播措施、税收优惠、版权规范等多方面全力扶持动漫产业。《“十四五”中国电影发展规划》将“扶持优秀动画电影创作生产”列入“新时代电影精品战略”，《“十四五”文化产业发展规划》将提升动漫产业质量效益、打造中国动漫品牌作为重点目标。20多年来，国家先后出台30余项相关政策，在强有力的政策引导下，资金和人才向动画产业聚集，国产动画在厚积薄发中迎来黄金发展期。</w:t>
      </w:r>
      <w:r>
        <w:rPr>
          <w:rFonts w:hint="eastAsia" w:ascii="Times New Roman" w:hAnsi="Times New Roman" w:eastAsia="楷体" w:cs="Times New Roman"/>
          <w:szCs w:val="21"/>
          <w:highlight w:val="none"/>
          <w:shd w:val="clear" w:color="auto" w:fill="FFFFFF"/>
          <w:lang w:val="en-US" w:eastAsia="zh-CN"/>
        </w:rPr>
        <w:t>近年来，</w:t>
      </w:r>
      <w:r>
        <w:rPr>
          <w:rFonts w:hint="eastAsia" w:ascii="Times New Roman" w:hAnsi="Times New Roman" w:eastAsia="楷体" w:cs="Times New Roman"/>
          <w:szCs w:val="21"/>
          <w:highlight w:val="none"/>
          <w:u w:val="single"/>
          <w:shd w:val="clear" w:color="auto" w:fill="FFFFFF"/>
          <w:lang w:val="en-US" w:eastAsia="zh-CN"/>
        </w:rPr>
        <w:t xml:space="preserve">  ①  </w:t>
      </w:r>
      <w:r>
        <w:rPr>
          <w:rFonts w:hint="eastAsia" w:ascii="Times New Roman" w:hAnsi="Times New Roman" w:eastAsia="楷体" w:cs="Times New Roman"/>
          <w:szCs w:val="21"/>
          <w:highlight w:val="none"/>
          <w:u w:val="none"/>
          <w:shd w:val="clear" w:color="auto" w:fill="FFFFFF"/>
          <w:lang w:val="en-US" w:eastAsia="zh-CN"/>
        </w:rPr>
        <w:t>，</w:t>
      </w:r>
      <w:r>
        <w:rPr>
          <w:rFonts w:hint="eastAsia" w:eastAsia="楷体" w:cs="Times New Roman"/>
          <w:szCs w:val="21"/>
          <w:highlight w:val="none"/>
          <w:u w:val="none"/>
          <w:shd w:val="clear" w:color="auto" w:fill="FFFFFF"/>
          <w:lang w:val="en-US" w:eastAsia="zh-CN"/>
        </w:rPr>
        <w:t>市场整体呈现出蓬勃发展的态势</w:t>
      </w:r>
      <w:r>
        <w:rPr>
          <w:rFonts w:hint="eastAsia" w:ascii="Times New Roman" w:hAnsi="Times New Roman" w:eastAsia="楷体" w:cs="Times New Roman"/>
          <w:szCs w:val="21"/>
          <w:highlight w:val="none"/>
          <w:shd w:val="clear" w:color="auto" w:fill="FFFFFF"/>
          <w:lang w:val="en-US" w:eastAsia="zh-CN"/>
        </w:rPr>
        <w:t>。</w:t>
      </w:r>
    </w:p>
    <w:p w14:paraId="043B31D3">
      <w:pPr>
        <w:keepNext w:val="0"/>
        <w:keepLines w:val="0"/>
        <w:pageBreakBefore w:val="0"/>
        <w:widowControl w:val="0"/>
        <w:kinsoku/>
        <w:wordWrap/>
        <w:overflowPunct/>
        <w:topLinePunct w:val="0"/>
        <w:autoSpaceDE/>
        <w:autoSpaceDN/>
        <w:bidi w:val="0"/>
        <w:adjustRightInd w:val="0"/>
        <w:snapToGrid w:val="0"/>
        <w:spacing w:line="276" w:lineRule="auto"/>
        <w:ind w:firstLine="420" w:firstLineChars="200"/>
        <w:jc w:val="left"/>
        <w:textAlignment w:val="auto"/>
        <w:rPr>
          <w:rFonts w:hint="eastAsia" w:ascii="Times New Roman" w:hAnsi="Times New Roman" w:eastAsia="楷体" w:cs="Times New Roman"/>
          <w:szCs w:val="21"/>
          <w:highlight w:val="none"/>
          <w:shd w:val="clear" w:color="auto" w:fill="FFFFFF"/>
          <w:lang w:val="en-US" w:eastAsia="zh-CN"/>
        </w:rPr>
      </w:pPr>
    </w:p>
    <w:p w14:paraId="1E18B087">
      <w:pPr>
        <w:keepNext w:val="0"/>
        <w:keepLines w:val="0"/>
        <w:pageBreakBefore w:val="0"/>
        <w:widowControl w:val="0"/>
        <w:kinsoku/>
        <w:wordWrap/>
        <w:overflowPunct/>
        <w:topLinePunct w:val="0"/>
        <w:autoSpaceDE/>
        <w:autoSpaceDN/>
        <w:bidi w:val="0"/>
        <w:adjustRightInd w:val="0"/>
        <w:snapToGrid w:val="0"/>
        <w:spacing w:line="276" w:lineRule="auto"/>
        <w:ind w:firstLine="420" w:firstLineChars="200"/>
        <w:jc w:val="left"/>
        <w:textAlignment w:val="auto"/>
        <w:rPr>
          <w:rFonts w:hint="eastAsia" w:eastAsia="楷体" w:cs="Times New Roman"/>
          <w:szCs w:val="21"/>
          <w:highlight w:val="none"/>
          <w:shd w:val="clear" w:color="auto" w:fill="FFFFFF"/>
          <w:lang w:val="en-US" w:eastAsia="zh-CN"/>
        </w:rPr>
      </w:pPr>
      <w:r>
        <w:rPr>
          <w:rFonts w:hint="eastAsia" w:eastAsia="楷体" w:cs="Times New Roman"/>
          <w:szCs w:val="21"/>
          <w:highlight w:val="none"/>
          <w:shd w:val="clear" w:color="auto" w:fill="FFFFFF"/>
          <w:lang w:val="en-US" w:eastAsia="zh-CN"/>
        </w:rPr>
        <w:drawing>
          <wp:inline distT="0" distB="0" distL="114300" distR="114300">
            <wp:extent cx="2409190" cy="1525270"/>
            <wp:effectExtent l="0" t="0" r="3810" b="11430"/>
            <wp:docPr id="17" name="图片 17" descr="05cf87a5d23b0aca4cd34272225008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5cf87a5d23b0aca4cd34272225008a2"/>
                    <pic:cNvPicPr>
                      <a:picLocks noChangeAspect="1"/>
                    </pic:cNvPicPr>
                  </pic:nvPicPr>
                  <pic:blipFill>
                    <a:blip r:embed="rId12"/>
                    <a:stretch>
                      <a:fillRect/>
                    </a:stretch>
                  </pic:blipFill>
                  <pic:spPr>
                    <a:xfrm>
                      <a:off x="0" y="0"/>
                      <a:ext cx="2409190" cy="1525270"/>
                    </a:xfrm>
                    <a:prstGeom prst="rect">
                      <a:avLst/>
                    </a:prstGeom>
                  </pic:spPr>
                </pic:pic>
              </a:graphicData>
            </a:graphic>
          </wp:inline>
        </w:drawing>
      </w:r>
      <w:r>
        <w:rPr>
          <w:rFonts w:hint="eastAsia" w:ascii="Times New Roman" w:hAnsi="Times New Roman" w:eastAsia="楷体" w:cs="Times New Roman"/>
          <w:szCs w:val="21"/>
          <w:highlight w:val="none"/>
          <w:shd w:val="clear" w:color="auto" w:fill="FFFFFF"/>
          <w:lang w:val="en-US" w:eastAsia="zh-CN"/>
        </w:rPr>
        <w:drawing>
          <wp:inline distT="0" distB="0" distL="114300" distR="114300">
            <wp:extent cx="2332355" cy="1352550"/>
            <wp:effectExtent l="0" t="0" r="4445" b="6350"/>
            <wp:docPr id="18" name="图片 18" descr="174429452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44294523819"/>
                    <pic:cNvPicPr>
                      <a:picLocks noChangeAspect="1"/>
                    </pic:cNvPicPr>
                  </pic:nvPicPr>
                  <pic:blipFill>
                    <a:blip r:embed="rId13"/>
                    <a:stretch>
                      <a:fillRect/>
                    </a:stretch>
                  </pic:blipFill>
                  <pic:spPr>
                    <a:xfrm>
                      <a:off x="0" y="0"/>
                      <a:ext cx="2332355" cy="1352550"/>
                    </a:xfrm>
                    <a:prstGeom prst="rect">
                      <a:avLst/>
                    </a:prstGeom>
                  </pic:spPr>
                </pic:pic>
              </a:graphicData>
            </a:graphic>
          </wp:inline>
        </w:drawing>
      </w:r>
      <w:r>
        <w:rPr>
          <w:rFonts w:hint="eastAsia" w:eastAsia="楷体" w:cs="Times New Roman"/>
          <w:szCs w:val="21"/>
          <w:highlight w:val="none"/>
          <w:shd w:val="clear" w:color="auto" w:fill="FFFFFF"/>
          <w:lang w:val="en-US" w:eastAsia="zh-CN"/>
        </w:rPr>
        <w:t xml:space="preserve">      </w:t>
      </w:r>
    </w:p>
    <w:p w14:paraId="673FCA7C">
      <w:pPr>
        <w:keepNext w:val="0"/>
        <w:keepLines w:val="0"/>
        <w:pageBreakBefore w:val="0"/>
        <w:widowControl w:val="0"/>
        <w:kinsoku/>
        <w:wordWrap/>
        <w:overflowPunct/>
        <w:topLinePunct w:val="0"/>
        <w:autoSpaceDE/>
        <w:autoSpaceDN/>
        <w:bidi w:val="0"/>
        <w:adjustRightInd w:val="0"/>
        <w:snapToGrid w:val="0"/>
        <w:spacing w:line="276" w:lineRule="auto"/>
        <w:ind w:firstLine="420" w:firstLineChars="200"/>
        <w:jc w:val="left"/>
        <w:textAlignment w:val="auto"/>
        <w:rPr>
          <w:rFonts w:hint="default" w:ascii="Times New Roman" w:hAnsi="Times New Roman" w:eastAsia="楷体" w:cs="Times New Roman"/>
          <w:szCs w:val="21"/>
          <w:highlight w:val="none"/>
          <w:shd w:val="clear" w:color="auto" w:fill="FFFFFF"/>
          <w:lang w:val="en-US" w:eastAsia="zh-CN"/>
        </w:rPr>
      </w:pPr>
    </w:p>
    <w:p w14:paraId="51958254">
      <w:pPr>
        <w:keepNext w:val="0"/>
        <w:keepLines w:val="0"/>
        <w:pageBreakBefore w:val="0"/>
        <w:widowControl w:val="0"/>
        <w:kinsoku/>
        <w:wordWrap/>
        <w:overflowPunct/>
        <w:topLinePunct w:val="0"/>
        <w:autoSpaceDE/>
        <w:autoSpaceDN/>
        <w:bidi w:val="0"/>
        <w:adjustRightInd w:val="0"/>
        <w:snapToGrid w:val="0"/>
        <w:spacing w:line="276" w:lineRule="auto"/>
        <w:ind w:firstLine="420" w:firstLineChars="200"/>
        <w:jc w:val="left"/>
        <w:textAlignment w:val="auto"/>
        <w:rPr>
          <w:rFonts w:hint="default" w:ascii="Times New Roman" w:hAnsi="Times New Roman" w:eastAsia="楷体" w:cs="Times New Roman"/>
          <w:szCs w:val="21"/>
          <w:highlight w:val="none"/>
          <w:shd w:val="clear" w:color="auto" w:fill="FFFFFF"/>
          <w:lang w:val="en-US" w:eastAsia="zh-CN"/>
        </w:rPr>
      </w:pPr>
      <w:r>
        <w:rPr>
          <w:rFonts w:hint="eastAsia" w:eastAsia="楷体" w:cs="Times New Roman"/>
          <w:szCs w:val="21"/>
          <w:highlight w:val="none"/>
          <w:shd w:val="clear" w:color="auto" w:fill="FFFFFF"/>
          <w:lang w:val="en-US" w:eastAsia="zh-CN"/>
        </w:rPr>
        <w:t xml:space="preserve">           表1                                         图1   </w:t>
      </w:r>
    </w:p>
    <w:p w14:paraId="569C4137">
      <w:pPr>
        <w:keepNext w:val="0"/>
        <w:keepLines w:val="0"/>
        <w:pageBreakBefore w:val="0"/>
        <w:widowControl w:val="0"/>
        <w:kinsoku/>
        <w:wordWrap/>
        <w:overflowPunct/>
        <w:topLinePunct w:val="0"/>
        <w:autoSpaceDE/>
        <w:autoSpaceDN/>
        <w:bidi w:val="0"/>
        <w:adjustRightInd w:val="0"/>
        <w:snapToGrid w:val="0"/>
        <w:spacing w:line="276" w:lineRule="auto"/>
        <w:jc w:val="left"/>
        <w:textAlignment w:val="auto"/>
        <w:rPr>
          <w:rFonts w:hint="default" w:ascii="Times New Roman" w:hAnsi="Times New Roman" w:eastAsia="楷体" w:cs="Times New Roman"/>
          <w:szCs w:val="21"/>
          <w:highlight w:val="none"/>
          <w:shd w:val="clear" w:color="auto" w:fill="FFFFFF"/>
          <w:lang w:val="en-US" w:eastAsia="zh-CN"/>
        </w:rPr>
      </w:pPr>
      <w:r>
        <w:rPr>
          <w:rFonts w:hint="eastAsia" w:eastAsia="楷体" w:cs="Times New Roman"/>
          <w:szCs w:val="21"/>
          <w:highlight w:val="none"/>
          <w:shd w:val="clear" w:color="auto" w:fill="FFFFFF"/>
          <w:lang w:val="en-US" w:eastAsia="zh-CN"/>
        </w:rPr>
        <w:t xml:space="preserve">   </w:t>
      </w:r>
    </w:p>
    <w:p w14:paraId="0D15B833">
      <w:pPr>
        <w:adjustRightInd w:val="0"/>
        <w:snapToGrid w:val="0"/>
        <w:spacing w:line="276" w:lineRule="auto"/>
        <w:ind w:firstLine="3780" w:firstLineChars="1800"/>
        <w:jc w:val="both"/>
        <w:rPr>
          <w:rFonts w:hint="eastAsia" w:ascii="黑体" w:hAnsi="黑体" w:eastAsia="黑体" w:cs="Times New Roman"/>
          <w:szCs w:val="24"/>
          <w:lang w:val="en-US" w:eastAsia="zh-CN"/>
        </w:rPr>
      </w:pPr>
      <w:r>
        <w:rPr>
          <w:rFonts w:hint="eastAsia" w:ascii="黑体" w:hAnsi="黑体" w:eastAsia="黑体" w:cs="Times New Roman"/>
          <w:szCs w:val="24"/>
          <w:lang w:val="en-US" w:eastAsia="zh-CN"/>
        </w:rPr>
        <w:t>材料二</w:t>
      </w:r>
    </w:p>
    <w:p w14:paraId="3DBEC87C">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jc w:val="both"/>
        <w:textAlignment w:val="auto"/>
        <w:rPr>
          <w:rFonts w:hint="eastAsia" w:ascii="楷体" w:hAnsi="楷体" w:eastAsia="楷体" w:cs="楷体"/>
          <w:szCs w:val="21"/>
          <w:shd w:val="clear" w:color="auto" w:fill="FFFFFF"/>
          <w:lang w:val="en-US" w:eastAsia="zh-CN"/>
        </w:rPr>
      </w:pPr>
      <w:r>
        <w:rPr>
          <w:rFonts w:hint="default" w:ascii="楷体" w:hAnsi="楷体" w:eastAsia="楷体"/>
          <w:szCs w:val="21"/>
          <w:highlight w:val="none"/>
          <w:shd w:val="clear" w:color="auto" w:fill="FFFFFF"/>
          <w:lang w:val="en-US" w:eastAsia="zh-CN"/>
        </w:rPr>
        <w:t>技术对中国动漫事业发展的推动作用显著。在制作环节，先进技术极大提升了质量与效率。</w:t>
      </w:r>
      <w:bookmarkStart w:id="36" w:name="OLE_LINK17"/>
      <w:r>
        <w:rPr>
          <w:rFonts w:hint="default" w:ascii="楷体" w:hAnsi="楷体" w:eastAsia="楷体"/>
          <w:szCs w:val="21"/>
          <w:highlight w:val="none"/>
          <w:shd w:val="clear" w:color="auto" w:fill="FFFFFF"/>
          <w:lang w:val="en-US" w:eastAsia="zh-CN"/>
        </w:rPr>
        <w:t>3D建模、动画渲染等技术让动漫画面更精美、场景更逼真，</w:t>
      </w:r>
      <w:bookmarkEnd w:id="36"/>
      <w:r>
        <w:rPr>
          <w:rFonts w:hint="default" w:ascii="楷体" w:hAnsi="楷体" w:eastAsia="楷体"/>
          <w:szCs w:val="21"/>
          <w:highlight w:val="none"/>
          <w:shd w:val="clear" w:color="auto" w:fill="FFFFFF"/>
          <w:lang w:val="en-US" w:eastAsia="zh-CN"/>
        </w:rPr>
        <w:t>角色塑造更生动立体，能快速构建出复杂的虚拟世界。动作捕捉技术使角色动作更自然流畅，增强了作品的表现力。同时，AI技术可辅助剧本创作、角色设计等多个环节，优化流程，降低成本。在传播方面，互联网和移动设备的普及，使动漫传播突破时空限制，能迅速触达广大观众。社交媒体和视频平台也为动漫提供了广阔的推广空间，</w:t>
      </w:r>
      <w:r>
        <w:rPr>
          <w:rFonts w:hint="eastAsia" w:ascii="楷体" w:hAnsi="楷体" w:eastAsia="楷体"/>
          <w:szCs w:val="21"/>
          <w:highlight w:val="none"/>
          <w:shd w:val="clear" w:color="auto" w:fill="FFFFFF"/>
          <w:lang w:val="en-US" w:eastAsia="zh-CN"/>
        </w:rPr>
        <w:t>其传播特性</w:t>
      </w:r>
      <w:r>
        <w:rPr>
          <w:rFonts w:hint="default" w:ascii="楷体" w:hAnsi="楷体" w:eastAsia="楷体"/>
          <w:szCs w:val="21"/>
          <w:highlight w:val="none"/>
          <w:shd w:val="clear" w:color="auto" w:fill="FFFFFF"/>
          <w:lang w:val="en-US" w:eastAsia="zh-CN"/>
        </w:rPr>
        <w:t>易于引发话题和讨论，扩大</w:t>
      </w:r>
      <w:r>
        <w:rPr>
          <w:rFonts w:hint="eastAsia" w:ascii="楷体" w:hAnsi="楷体" w:eastAsia="楷体"/>
          <w:szCs w:val="21"/>
          <w:highlight w:val="none"/>
          <w:shd w:val="clear" w:color="auto" w:fill="FFFFFF"/>
          <w:lang w:val="en-US" w:eastAsia="zh-CN"/>
        </w:rPr>
        <w:t>动漫的</w:t>
      </w:r>
      <w:r>
        <w:rPr>
          <w:rFonts w:hint="default" w:ascii="楷体" w:hAnsi="楷体" w:eastAsia="楷体"/>
          <w:szCs w:val="21"/>
          <w:highlight w:val="none"/>
          <w:shd w:val="clear" w:color="auto" w:fill="FFFFFF"/>
          <w:lang w:val="en-US" w:eastAsia="zh-CN"/>
        </w:rPr>
        <w:t>影响力。此外，</w:t>
      </w:r>
      <w:bookmarkStart w:id="37" w:name="OLE_LINK21"/>
      <w:r>
        <w:rPr>
          <w:rFonts w:hint="default" w:ascii="楷体" w:hAnsi="楷体" w:eastAsia="楷体"/>
          <w:szCs w:val="21"/>
          <w:highlight w:val="none"/>
          <w:shd w:val="clear" w:color="auto" w:fill="FFFFFF"/>
          <w:lang w:val="en-US" w:eastAsia="zh-CN"/>
        </w:rPr>
        <w:t>VR、AR等新兴技术为观众带来沉浸式体验，创新了动漫的呈现形式，提升了观众的参与感与互动性。</w:t>
      </w:r>
      <w:bookmarkEnd w:id="37"/>
    </w:p>
    <w:p w14:paraId="736C545C">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hint="default" w:ascii="楷体" w:hAnsi="楷体" w:eastAsia="楷体"/>
          <w:szCs w:val="21"/>
          <w:highlight w:val="none"/>
          <w:shd w:val="clear" w:color="auto" w:fill="FFFFFF"/>
          <w:lang w:val="en-US" w:eastAsia="zh-CN"/>
        </w:rPr>
      </w:pPr>
      <w:r>
        <w:rPr>
          <w:rFonts w:hint="default" w:ascii="楷体" w:hAnsi="楷体" w:eastAsia="楷体"/>
          <w:szCs w:val="21"/>
          <w:highlight w:val="none"/>
          <w:shd w:val="clear" w:color="auto" w:fill="FFFFFF"/>
          <w:lang w:val="en-US" w:eastAsia="zh-CN"/>
        </w:rPr>
        <w:t>动画技术自主创新发展激发了整个中国动画产业的信心</w:t>
      </w:r>
      <w:r>
        <w:rPr>
          <w:rFonts w:hint="eastAsia" w:ascii="楷体" w:hAnsi="楷体" w:eastAsia="楷体"/>
          <w:szCs w:val="21"/>
          <w:highlight w:val="none"/>
          <w:shd w:val="clear" w:color="auto" w:fill="FFFFFF"/>
          <w:lang w:val="en-US" w:eastAsia="zh-CN"/>
        </w:rPr>
        <w:t>，推动动漫产业快速发展。</w:t>
      </w:r>
    </w:p>
    <w:p w14:paraId="7A1940CD">
      <w:pPr>
        <w:adjustRightInd w:val="0"/>
        <w:snapToGrid w:val="0"/>
        <w:spacing w:line="276" w:lineRule="auto"/>
        <w:jc w:val="both"/>
        <w:rPr>
          <w:rFonts w:hint="eastAsia" w:ascii="黑体" w:hAnsi="黑体" w:eastAsia="黑体" w:cs="Times New Roman"/>
          <w:szCs w:val="24"/>
        </w:rPr>
      </w:pPr>
    </w:p>
    <w:p w14:paraId="33473860">
      <w:pPr>
        <w:adjustRightInd w:val="0"/>
        <w:snapToGrid w:val="0"/>
        <w:spacing w:line="276" w:lineRule="auto"/>
        <w:ind w:firstLine="3780" w:firstLineChars="1800"/>
        <w:jc w:val="both"/>
        <w:rPr>
          <w:rFonts w:hint="eastAsia" w:ascii="楷体" w:hAnsi="楷体" w:eastAsia="楷体"/>
          <w:szCs w:val="21"/>
          <w:highlight w:val="none"/>
          <w:shd w:val="clear" w:color="auto" w:fill="FFFFFF"/>
          <w:lang w:eastAsia="zh-CN"/>
        </w:rPr>
      </w:pPr>
      <w:r>
        <w:rPr>
          <w:rFonts w:hint="eastAsia" w:ascii="黑体" w:hAnsi="黑体" w:eastAsia="黑体" w:cs="Times New Roman"/>
          <w:szCs w:val="24"/>
        </w:rPr>
        <w:t>材料三</w:t>
      </w:r>
    </w:p>
    <w:p w14:paraId="0F8EF33B">
      <w:pPr>
        <w:keepNext w:val="0"/>
        <w:keepLines w:val="0"/>
        <w:pageBreakBefore w:val="0"/>
        <w:widowControl w:val="0"/>
        <w:kinsoku/>
        <w:wordWrap/>
        <w:overflowPunct/>
        <w:topLinePunct w:val="0"/>
        <w:autoSpaceDE/>
        <w:autoSpaceDN/>
        <w:bidi w:val="0"/>
        <w:adjustRightInd w:val="0"/>
        <w:snapToGrid w:val="0"/>
        <w:spacing w:line="400" w:lineRule="exact"/>
        <w:ind w:firstLine="420" w:firstLineChars="200"/>
        <w:textAlignment w:val="auto"/>
        <w:rPr>
          <w:rFonts w:hint="default" w:ascii="楷体" w:hAnsi="楷体" w:eastAsia="楷体" w:cs="楷体"/>
          <w:color w:val="auto"/>
          <w:highlight w:val="none"/>
          <w:lang w:val="en-US" w:eastAsia="zh-CN"/>
        </w:rPr>
      </w:pPr>
      <w:r>
        <w:rPr>
          <w:rFonts w:hint="eastAsia" w:ascii="楷体" w:hAnsi="楷体" w:eastAsia="楷体" w:cs="楷体"/>
          <w:szCs w:val="21"/>
          <w:highlight w:val="none"/>
          <w:shd w:val="clear" w:color="auto" w:fill="FFFFFF"/>
        </w:rPr>
        <w:t>近年来，国产动画开辟出一条区别于他国动画</w:t>
      </w:r>
      <w:r>
        <w:rPr>
          <w:rFonts w:hint="eastAsia" w:ascii="楷体" w:hAnsi="楷体" w:eastAsia="楷体" w:cs="楷体"/>
          <w:lang w:val="en-US" w:eastAsia="zh-CN"/>
        </w:rPr>
        <w:t>，</w:t>
      </w:r>
      <w:bookmarkStart w:id="38" w:name="OLE_LINK10"/>
      <w:r>
        <w:rPr>
          <w:rFonts w:hint="eastAsia" w:ascii="楷体" w:hAnsi="楷体" w:eastAsia="楷体" w:cs="楷体"/>
          <w:szCs w:val="21"/>
          <w:highlight w:val="none"/>
          <w:shd w:val="clear" w:color="auto" w:fill="FFFFFF"/>
        </w:rPr>
        <w:t>重建动画民族性</w:t>
      </w:r>
      <w:bookmarkEnd w:id="38"/>
      <w:r>
        <w:rPr>
          <w:rFonts w:hint="eastAsia" w:ascii="楷体" w:hAnsi="楷体" w:eastAsia="楷体" w:cs="楷体"/>
          <w:szCs w:val="21"/>
          <w:highlight w:val="none"/>
          <w:shd w:val="clear" w:color="auto" w:fill="FFFFFF"/>
        </w:rPr>
        <w:t>的新道路</w:t>
      </w:r>
      <w:r>
        <w:rPr>
          <w:rFonts w:hint="eastAsia" w:ascii="楷体" w:hAnsi="楷体" w:eastAsia="楷体" w:cs="楷体"/>
          <w:szCs w:val="21"/>
          <w:highlight w:val="none"/>
          <w:shd w:val="clear" w:color="auto" w:fill="FFFFFF"/>
          <w:lang w:eastAsia="zh-CN"/>
        </w:rPr>
        <w:t>，</w:t>
      </w:r>
      <w:r>
        <w:rPr>
          <w:rFonts w:hint="eastAsia" w:ascii="楷体" w:hAnsi="楷体" w:eastAsia="楷体" w:cs="楷体"/>
          <w:szCs w:val="21"/>
          <w:highlight w:val="none"/>
          <w:shd w:val="clear" w:color="auto" w:fill="FFFFFF"/>
          <w:lang w:val="en-US" w:eastAsia="zh-CN"/>
        </w:rPr>
        <w:t>国产动画得以实现跨越性的发展。</w:t>
      </w:r>
      <w:r>
        <w:rPr>
          <w:rFonts w:hint="eastAsia" w:ascii="楷体" w:hAnsi="楷体" w:eastAsia="楷体" w:cs="楷体"/>
          <w:highlight w:val="none"/>
          <w:lang w:val="en-US" w:eastAsia="zh-CN"/>
        </w:rPr>
        <w:t>从题材上，神话传说、历史故事成为创作宝库，上古神话中的夸父追日、精卫填海等传说，以及三国纷争、楚汉争霸等历史故事不断被创新演绎，赋予作品深厚文化底蕴。艺术表现层面，水墨画、剪纸、皮影等传统艺术形式融入动漫制作。水墨动画以独特的晕染笔触呈现诗意意境，剪纸动画则凭借镂空造型传递民间艺术魅力，让作品兼具文化辨识度与美学价值。</w:t>
      </w:r>
      <w:bookmarkStart w:id="39" w:name="OLE_LINK48"/>
      <w:r>
        <w:rPr>
          <w:rFonts w:hint="eastAsia" w:ascii="楷体" w:hAnsi="楷体" w:eastAsia="楷体" w:cs="楷体"/>
          <w:highlight w:val="none"/>
          <w:lang w:val="en-US" w:eastAsia="zh-CN"/>
        </w:rPr>
        <w:t>中国动漫汲取传统文化营养，</w:t>
      </w:r>
      <w:bookmarkEnd w:id="39"/>
      <w:r>
        <w:rPr>
          <w:rFonts w:hint="eastAsia" w:ascii="楷体" w:hAnsi="楷体" w:eastAsia="楷体" w:cs="楷体"/>
          <w:highlight w:val="none"/>
          <w:lang w:val="en-US" w:eastAsia="zh-CN"/>
        </w:rPr>
        <w:t>在创新浪潮中蓬勃发展，持续释放文化产业新活力。</w:t>
      </w:r>
    </w:p>
    <w:p w14:paraId="598320CD">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4"/>
          <w:szCs w:val="21"/>
          <w:highlight w:val="none"/>
        </w:rPr>
      </w:pPr>
      <w:r>
        <w:rPr>
          <w:rFonts w:hint="eastAsia" w:ascii="宋体" w:hAnsi="宋体" w:eastAsia="宋体" w:cs="宋体"/>
          <w:highlight w:val="none"/>
          <w:lang w:val="en-US" w:eastAsia="zh-CN"/>
        </w:rPr>
        <w:t>17.</w:t>
      </w:r>
      <w:r>
        <w:rPr>
          <w:rFonts w:hint="eastAsia" w:ascii="宋体" w:hAnsi="宋体" w:eastAsia="宋体" w:cs="宋体"/>
          <w:kern w:val="24"/>
          <w:szCs w:val="21"/>
          <w:highlight w:val="none"/>
        </w:rPr>
        <w:t>根据以上三则材料，下列说法</w:t>
      </w:r>
      <w:r>
        <w:rPr>
          <w:rFonts w:hint="eastAsia" w:ascii="宋体" w:hAnsi="宋体" w:eastAsia="宋体" w:cs="宋体"/>
          <w:kern w:val="24"/>
          <w:szCs w:val="21"/>
          <w:highlight w:val="none"/>
          <w:em w:val="dot"/>
        </w:rPr>
        <w:t>不符合</w:t>
      </w:r>
      <w:r>
        <w:rPr>
          <w:rFonts w:hint="eastAsia" w:ascii="宋体" w:hAnsi="宋体" w:eastAsia="宋体" w:cs="宋体"/>
          <w:kern w:val="24"/>
          <w:szCs w:val="21"/>
          <w:highlight w:val="none"/>
        </w:rPr>
        <w:t>文意的一项是（2分）</w:t>
      </w:r>
    </w:p>
    <w:p w14:paraId="7B6DBE5D">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default" w:ascii="宋体" w:hAnsi="宋体" w:eastAsia="宋体" w:cs="宋体"/>
          <w:szCs w:val="21"/>
          <w:shd w:val="clear" w:color="auto" w:fill="FFFFFF"/>
          <w:lang w:val="en-US" w:eastAsia="zh-CN"/>
        </w:rPr>
      </w:pPr>
      <w:bookmarkStart w:id="40" w:name="_Hlk185157433"/>
      <w:r>
        <w:rPr>
          <w:rFonts w:hint="eastAsia" w:ascii="宋体" w:hAnsi="宋体" w:eastAsia="宋体" w:cs="宋体"/>
          <w:highlight w:val="none"/>
        </w:rPr>
        <w:t>A</w:t>
      </w:r>
      <w:bookmarkEnd w:id="40"/>
      <w:r>
        <w:rPr>
          <w:rFonts w:hint="eastAsia" w:ascii="宋体" w:hAnsi="宋体" w:eastAsia="宋体" w:cs="宋体"/>
          <w:highlight w:val="none"/>
          <w:lang w:eastAsia="zh-CN"/>
        </w:rPr>
        <w:t>.</w:t>
      </w:r>
      <w:r>
        <w:rPr>
          <w:rFonts w:hint="eastAsia" w:ascii="宋体" w:hAnsi="宋体" w:eastAsia="宋体" w:cs="宋体"/>
          <w:highlight w:val="none"/>
        </w:rPr>
        <w:t>《“十四五”文化产业发展规划》</w:t>
      </w:r>
      <w:r>
        <w:rPr>
          <w:rFonts w:hint="eastAsia" w:ascii="宋体" w:hAnsi="宋体" w:eastAsia="宋体" w:cs="宋体"/>
          <w:highlight w:val="none"/>
          <w:lang w:val="en-US" w:eastAsia="zh-CN"/>
        </w:rPr>
        <w:t>将</w:t>
      </w:r>
      <w:r>
        <w:rPr>
          <w:rFonts w:hint="eastAsia" w:ascii="宋体" w:hAnsi="宋体" w:eastAsia="宋体" w:cs="宋体"/>
          <w:szCs w:val="21"/>
          <w:shd w:val="clear" w:color="auto" w:fill="FFFFFF"/>
          <w:lang w:val="en-US" w:eastAsia="zh-CN"/>
        </w:rPr>
        <w:t>提升动漫产业质量效益、打造中国动漫品牌设为重点。</w:t>
      </w:r>
    </w:p>
    <w:p w14:paraId="3D628127">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default" w:ascii="宋体" w:hAnsi="宋体" w:eastAsia="宋体" w:cs="宋体"/>
          <w:highlight w:val="none"/>
          <w:lang w:val="en-US" w:eastAsia="zh-CN"/>
        </w:rPr>
      </w:pPr>
      <w:r>
        <w:rPr>
          <w:rFonts w:hint="eastAsia" w:ascii="宋体" w:hAnsi="宋体" w:eastAsia="宋体" w:cs="宋体"/>
          <w:highlight w:val="none"/>
        </w:rPr>
        <w:t>B</w:t>
      </w:r>
      <w:r>
        <w:rPr>
          <w:rFonts w:hint="eastAsia" w:ascii="宋体" w:hAnsi="宋体" w:eastAsia="宋体" w:cs="宋体"/>
          <w:highlight w:val="none"/>
          <w:lang w:eastAsia="zh-CN"/>
        </w:rPr>
        <w:t>.</w:t>
      </w:r>
      <w:r>
        <w:rPr>
          <w:rFonts w:hint="default" w:ascii="宋体" w:hAnsi="宋体" w:eastAsia="宋体" w:cs="宋体"/>
          <w:highlight w:val="none"/>
          <w:lang w:val="en-US" w:eastAsia="zh-CN"/>
        </w:rPr>
        <w:t>3D建模、动画渲染等技术让动漫画面更精美、场景更逼真，</w:t>
      </w:r>
      <w:r>
        <w:rPr>
          <w:rFonts w:hint="eastAsia" w:ascii="宋体" w:hAnsi="宋体" w:cs="宋体"/>
          <w:highlight w:val="none"/>
          <w:lang w:val="en-US" w:eastAsia="zh-CN"/>
        </w:rPr>
        <w:t>仅</w:t>
      </w:r>
      <w:r>
        <w:rPr>
          <w:rFonts w:hint="default" w:ascii="宋体" w:hAnsi="宋体" w:eastAsia="宋体" w:cs="宋体"/>
          <w:highlight w:val="none"/>
          <w:lang w:val="en-US" w:eastAsia="zh-CN"/>
        </w:rPr>
        <w:t>提升了制作环节</w:t>
      </w:r>
      <w:r>
        <w:rPr>
          <w:rFonts w:hint="eastAsia" w:ascii="宋体" w:hAnsi="宋体" w:eastAsia="宋体" w:cs="宋体"/>
          <w:highlight w:val="none"/>
          <w:lang w:val="en-US" w:eastAsia="zh-CN"/>
        </w:rPr>
        <w:t>的</w:t>
      </w:r>
      <w:r>
        <w:rPr>
          <w:rFonts w:hint="eastAsia" w:ascii="宋体" w:hAnsi="宋体" w:cs="宋体"/>
          <w:highlight w:val="none"/>
          <w:lang w:val="en-US" w:eastAsia="zh-CN"/>
        </w:rPr>
        <w:t>质量</w:t>
      </w:r>
      <w:r>
        <w:rPr>
          <w:rFonts w:hint="eastAsia" w:ascii="宋体" w:hAnsi="宋体" w:eastAsia="宋体" w:cs="宋体"/>
          <w:highlight w:val="none"/>
          <w:lang w:val="en-US" w:eastAsia="zh-CN"/>
        </w:rPr>
        <w:t>。</w:t>
      </w:r>
    </w:p>
    <w:p w14:paraId="2F9E2BB5">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textAlignment w:val="auto"/>
        <w:rPr>
          <w:rFonts w:hint="eastAsia" w:ascii="宋体" w:hAnsi="宋体" w:eastAsia="宋体" w:cs="宋体"/>
          <w:szCs w:val="21"/>
          <w:highlight w:val="none"/>
          <w:shd w:val="clear" w:color="auto" w:fill="FFFFFF"/>
          <w:lang w:val="en-US" w:eastAsia="zh-CN"/>
        </w:rPr>
      </w:pPr>
      <w:r>
        <w:rPr>
          <w:rFonts w:hint="eastAsia" w:ascii="宋体" w:hAnsi="宋体" w:cs="宋体"/>
          <w:szCs w:val="21"/>
          <w:highlight w:val="none"/>
          <w:shd w:val="clear" w:color="auto" w:fill="FFFFFF"/>
          <w:lang w:val="en-US" w:eastAsia="zh-CN"/>
        </w:rPr>
        <w:t>C</w:t>
      </w:r>
      <w:r>
        <w:rPr>
          <w:rFonts w:hint="eastAsia" w:ascii="宋体" w:hAnsi="宋体" w:eastAsia="宋体" w:cs="宋体"/>
          <w:highlight w:val="none"/>
          <w:lang w:eastAsia="zh-CN"/>
        </w:rPr>
        <w:t>.</w:t>
      </w:r>
      <w:r>
        <w:rPr>
          <w:rFonts w:hint="eastAsia" w:ascii="宋体" w:hAnsi="宋体" w:eastAsia="宋体" w:cs="宋体"/>
          <w:szCs w:val="21"/>
          <w:highlight w:val="none"/>
          <w:shd w:val="clear" w:color="auto" w:fill="FFFFFF"/>
          <w:lang w:val="en-US" w:eastAsia="zh-CN"/>
        </w:rPr>
        <w:t>VR、AR等新兴技术创新了动漫的呈现形式，带来沉浸式体验，提升了观众的参与感。</w:t>
      </w:r>
    </w:p>
    <w:p w14:paraId="3C651628">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textAlignment w:val="auto"/>
        <w:rPr>
          <w:rFonts w:hint="eastAsia" w:ascii="宋体" w:hAnsi="宋体" w:eastAsia="宋体" w:cs="宋体"/>
          <w:lang w:eastAsia="zh-CN"/>
        </w:rPr>
      </w:pPr>
      <w:r>
        <w:rPr>
          <w:rFonts w:hint="eastAsia" w:ascii="宋体" w:hAnsi="宋体" w:eastAsia="宋体" w:cs="宋体"/>
        </w:rPr>
        <w:t>D</w:t>
      </w:r>
      <w:r>
        <w:rPr>
          <w:rFonts w:hint="eastAsia" w:ascii="宋体" w:hAnsi="宋体" w:eastAsia="宋体" w:cs="宋体"/>
          <w:lang w:eastAsia="zh-CN"/>
        </w:rPr>
        <w:t>.</w:t>
      </w:r>
      <w:r>
        <w:rPr>
          <w:rFonts w:hint="eastAsia" w:ascii="宋体" w:hAnsi="宋体" w:eastAsia="宋体" w:cs="宋体"/>
          <w:lang w:val="en-US" w:eastAsia="zh-CN"/>
        </w:rPr>
        <w:t>近年来，</w:t>
      </w:r>
      <w:r>
        <w:rPr>
          <w:rFonts w:hint="eastAsia" w:ascii="宋体" w:hAnsi="宋体" w:eastAsia="宋体" w:cs="宋体"/>
        </w:rPr>
        <w:t>国产动画</w:t>
      </w:r>
      <w:r>
        <w:rPr>
          <w:rFonts w:hint="eastAsia" w:ascii="宋体" w:hAnsi="宋体" w:eastAsia="宋体" w:cs="宋体"/>
          <w:lang w:val="en-US" w:eastAsia="zh-CN"/>
        </w:rPr>
        <w:t>作品开始</w:t>
      </w:r>
      <w:r>
        <w:rPr>
          <w:rFonts w:hint="eastAsia" w:ascii="宋体" w:hAnsi="宋体" w:eastAsia="宋体" w:cs="宋体"/>
        </w:rPr>
        <w:t>从传统文化资源</w:t>
      </w:r>
      <w:r>
        <w:rPr>
          <w:rFonts w:hint="eastAsia" w:ascii="宋体" w:hAnsi="宋体" w:cs="宋体"/>
          <w:lang w:val="en-US" w:eastAsia="zh-CN"/>
        </w:rPr>
        <w:t>中</w:t>
      </w:r>
      <w:r>
        <w:rPr>
          <w:rFonts w:hint="eastAsia" w:ascii="宋体" w:hAnsi="宋体" w:eastAsia="宋体" w:cs="宋体"/>
        </w:rPr>
        <w:t>汲取营养</w:t>
      </w:r>
      <w:r>
        <w:rPr>
          <w:rFonts w:hint="eastAsia" w:ascii="宋体" w:hAnsi="宋体" w:cs="宋体"/>
          <w:lang w:eastAsia="zh-CN"/>
        </w:rPr>
        <w:t>，</w:t>
      </w:r>
      <w:r>
        <w:rPr>
          <w:rFonts w:hint="eastAsia" w:ascii="宋体" w:hAnsi="宋体" w:cs="宋体"/>
          <w:lang w:val="en-US" w:eastAsia="zh-CN"/>
        </w:rPr>
        <w:t>使</w:t>
      </w:r>
      <w:r>
        <w:rPr>
          <w:rFonts w:hint="eastAsia" w:ascii="宋体" w:hAnsi="宋体" w:eastAsia="宋体" w:cs="宋体"/>
          <w:lang w:val="en-US" w:eastAsia="zh-CN"/>
        </w:rPr>
        <w:t>作品</w:t>
      </w:r>
      <w:r>
        <w:rPr>
          <w:rFonts w:hint="eastAsia" w:ascii="宋体" w:hAnsi="宋体" w:cs="宋体"/>
          <w:lang w:val="en-US" w:eastAsia="zh-CN"/>
        </w:rPr>
        <w:t>具有</w:t>
      </w:r>
      <w:r>
        <w:rPr>
          <w:rFonts w:hint="eastAsia" w:ascii="宋体" w:hAnsi="宋体" w:eastAsia="宋体" w:cs="宋体"/>
          <w:lang w:val="en-US" w:eastAsia="zh-CN"/>
        </w:rPr>
        <w:t>深厚</w:t>
      </w:r>
      <w:r>
        <w:rPr>
          <w:rFonts w:hint="eastAsia" w:ascii="宋体" w:hAnsi="宋体" w:cs="宋体"/>
          <w:lang w:val="en-US" w:eastAsia="zh-CN"/>
        </w:rPr>
        <w:t>的</w:t>
      </w:r>
      <w:r>
        <w:rPr>
          <w:rFonts w:hint="eastAsia" w:ascii="宋体" w:hAnsi="宋体" w:eastAsia="宋体" w:cs="宋体"/>
          <w:lang w:val="en-US" w:eastAsia="zh-CN"/>
        </w:rPr>
        <w:t>文化底蕴。</w:t>
      </w:r>
    </w:p>
    <w:p w14:paraId="1B520B05">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4"/>
          <w:szCs w:val="21"/>
          <w:highlight w:val="none"/>
        </w:rPr>
      </w:pPr>
      <w:r>
        <w:rPr>
          <w:rFonts w:hint="eastAsia" w:ascii="宋体" w:hAnsi="宋体" w:eastAsia="宋体" w:cs="宋体"/>
          <w:lang w:val="en-US" w:eastAsia="zh-CN"/>
        </w:rPr>
        <w:t>18.</w:t>
      </w:r>
      <w:r>
        <w:rPr>
          <w:rFonts w:hint="eastAsia" w:ascii="宋体" w:hAnsi="宋体" w:eastAsia="宋体" w:cs="宋体"/>
          <w:kern w:val="24"/>
          <w:szCs w:val="21"/>
          <w:highlight w:val="none"/>
        </w:rPr>
        <w:t>根据</w:t>
      </w:r>
      <w:r>
        <w:rPr>
          <w:rFonts w:hint="eastAsia" w:cs="Times New Roman"/>
          <w:kern w:val="24"/>
          <w:szCs w:val="21"/>
          <w:highlight w:val="none"/>
          <w:lang w:val="en-US" w:eastAsia="zh-CN"/>
        </w:rPr>
        <w:t>表1</w:t>
      </w:r>
      <w:r>
        <w:rPr>
          <w:rFonts w:hint="eastAsia" w:ascii="Times New Roman" w:hAnsi="Times New Roman" w:eastAsia="宋体" w:cs="Times New Roman"/>
          <w:kern w:val="24"/>
          <w:szCs w:val="21"/>
          <w:highlight w:val="none"/>
          <w:lang w:val="en-US" w:eastAsia="zh-CN"/>
        </w:rPr>
        <w:t>和</w:t>
      </w:r>
      <w:r>
        <w:rPr>
          <w:rFonts w:hint="eastAsia" w:ascii="宋体" w:hAnsi="宋体" w:eastAsia="宋体" w:cs="宋体"/>
          <w:kern w:val="24"/>
          <w:szCs w:val="21"/>
          <w:highlight w:val="none"/>
        </w:rPr>
        <w:t>图</w:t>
      </w:r>
      <w:r>
        <w:rPr>
          <w:rFonts w:ascii="Times New Roman" w:hAnsi="Times New Roman" w:eastAsia="宋体" w:cs="Times New Roman"/>
          <w:kern w:val="24"/>
          <w:szCs w:val="21"/>
          <w:highlight w:val="none"/>
        </w:rPr>
        <w:t>1</w:t>
      </w:r>
      <w:r>
        <w:rPr>
          <w:rFonts w:hint="eastAsia" w:ascii="宋体" w:hAnsi="宋体" w:eastAsia="宋体" w:cs="宋体"/>
          <w:kern w:val="24"/>
          <w:szCs w:val="21"/>
          <w:highlight w:val="none"/>
        </w:rPr>
        <w:t>的信息，在材料</w:t>
      </w:r>
      <w:r>
        <w:rPr>
          <w:rFonts w:hint="eastAsia" w:ascii="宋体" w:hAnsi="宋体" w:cs="宋体"/>
          <w:kern w:val="24"/>
          <w:szCs w:val="21"/>
          <w:highlight w:val="none"/>
          <w:lang w:val="en-US" w:eastAsia="zh-CN"/>
        </w:rPr>
        <w:t>一</w:t>
      </w:r>
      <w:r>
        <w:rPr>
          <w:rFonts w:hint="eastAsia" w:ascii="宋体" w:hAnsi="宋体" w:eastAsia="宋体" w:cs="宋体"/>
          <w:kern w:val="24"/>
          <w:szCs w:val="21"/>
          <w:highlight w:val="none"/>
        </w:rPr>
        <w:t>的横线处补写</w:t>
      </w:r>
      <w:r>
        <w:rPr>
          <w:rFonts w:hint="eastAsia" w:ascii="宋体" w:hAnsi="宋体" w:eastAsia="宋体" w:cs="宋体"/>
          <w:kern w:val="24"/>
          <w:szCs w:val="21"/>
          <w:highlight w:val="none"/>
          <w:lang w:val="en-US" w:eastAsia="zh-CN"/>
        </w:rPr>
        <w:t>一</w:t>
      </w:r>
      <w:r>
        <w:rPr>
          <w:rFonts w:hint="eastAsia" w:ascii="宋体" w:hAnsi="宋体" w:eastAsia="宋体" w:cs="宋体"/>
          <w:kern w:val="24"/>
          <w:szCs w:val="21"/>
          <w:highlight w:val="none"/>
        </w:rPr>
        <w:t>句话。（</w:t>
      </w:r>
      <w:r>
        <w:rPr>
          <w:rFonts w:ascii="Times New Roman" w:hAnsi="Times New Roman" w:eastAsia="宋体" w:cs="Times New Roman"/>
          <w:kern w:val="24"/>
          <w:szCs w:val="21"/>
          <w:highlight w:val="none"/>
        </w:rPr>
        <w:t>2</w:t>
      </w:r>
      <w:r>
        <w:rPr>
          <w:rFonts w:hint="eastAsia" w:ascii="宋体" w:hAnsi="宋体" w:eastAsia="宋体" w:cs="宋体"/>
          <w:kern w:val="24"/>
          <w:szCs w:val="21"/>
          <w:highlight w:val="none"/>
        </w:rPr>
        <w:t>分）</w:t>
      </w:r>
    </w:p>
    <w:p w14:paraId="55BF289E">
      <w:pPr>
        <w:keepNext w:val="0"/>
        <w:keepLines w:val="0"/>
        <w:pageBreakBefore w:val="0"/>
        <w:widowControl w:val="0"/>
        <w:kinsoku/>
        <w:wordWrap/>
        <w:overflowPunct/>
        <w:topLinePunct w:val="0"/>
        <w:autoSpaceDE/>
        <w:autoSpaceDN/>
        <w:bidi w:val="0"/>
        <w:adjustRightInd w:val="0"/>
        <w:snapToGrid w:val="0"/>
        <w:spacing w:line="400" w:lineRule="exact"/>
        <w:ind w:left="420" w:hanging="420" w:hangingChars="200"/>
        <w:textAlignment w:val="auto"/>
        <w:rPr>
          <w:rFonts w:hint="eastAsia" w:ascii="宋体" w:hAnsi="宋体" w:eastAsia="宋体" w:cs="宋体"/>
          <w:kern w:val="24"/>
          <w:szCs w:val="21"/>
        </w:rPr>
      </w:pPr>
      <w:r>
        <w:rPr>
          <w:rFonts w:hint="eastAsia" w:ascii="宋体" w:hAnsi="宋体" w:eastAsia="宋体" w:cs="宋体"/>
          <w:lang w:val="en-US" w:eastAsia="zh-CN"/>
        </w:rPr>
        <w:t>19.</w:t>
      </w:r>
      <w:r>
        <w:rPr>
          <w:rFonts w:hint="eastAsia" w:ascii="宋体" w:hAnsi="宋体" w:eastAsia="宋体" w:cs="宋体"/>
          <w:spacing w:val="5"/>
          <w:szCs w:val="21"/>
        </w:rPr>
        <w:t>从上述三则材料可以看出，</w:t>
      </w:r>
      <w:r>
        <w:rPr>
          <w:rFonts w:hint="eastAsia" w:ascii="宋体" w:hAnsi="宋体" w:eastAsia="宋体" w:cs="宋体"/>
          <w:szCs w:val="21"/>
          <w:shd w:val="clear" w:color="auto" w:fill="FFFFFF"/>
        </w:rPr>
        <w:t>我国</w:t>
      </w:r>
      <w:r>
        <w:rPr>
          <w:rFonts w:hint="eastAsia" w:ascii="宋体" w:hAnsi="宋体" w:eastAsia="宋体" w:cs="宋体"/>
          <w:szCs w:val="21"/>
          <w:shd w:val="clear" w:color="auto" w:fill="FFFFFF"/>
          <w:lang w:val="en-US" w:eastAsia="zh-CN"/>
        </w:rPr>
        <w:t>动漫产业</w:t>
      </w:r>
      <w:r>
        <w:rPr>
          <w:rFonts w:hint="eastAsia" w:ascii="宋体" w:hAnsi="宋体" w:eastAsia="宋体" w:cs="宋体"/>
          <w:szCs w:val="21"/>
          <w:shd w:val="clear" w:color="auto" w:fill="FFFFFF"/>
        </w:rPr>
        <w:t>快速发展的主要原因有：</w:t>
      </w:r>
      <w:r>
        <w:rPr>
          <w:rFonts w:hint="eastAsia" w:ascii="宋体" w:hAnsi="宋体" w:eastAsia="宋体" w:cs="宋体"/>
          <w:kern w:val="24"/>
          <w:szCs w:val="21"/>
          <w:u w:val="single"/>
        </w:rPr>
        <w:t xml:space="preserve">  ①  </w:t>
      </w:r>
      <w:r>
        <w:rPr>
          <w:rFonts w:hint="eastAsia" w:ascii="宋体" w:hAnsi="宋体" w:eastAsia="宋体" w:cs="宋体"/>
          <w:kern w:val="24"/>
          <w:szCs w:val="21"/>
        </w:rPr>
        <w:t>、</w:t>
      </w:r>
      <w:r>
        <w:rPr>
          <w:rFonts w:hint="eastAsia" w:ascii="宋体" w:hAnsi="宋体" w:eastAsia="宋体" w:cs="宋体"/>
          <w:kern w:val="24"/>
          <w:szCs w:val="21"/>
          <w:u w:val="single"/>
        </w:rPr>
        <w:t xml:space="preserve">  ②  </w:t>
      </w:r>
      <w:r>
        <w:rPr>
          <w:rFonts w:hint="eastAsia" w:ascii="宋体" w:hAnsi="宋体" w:eastAsia="宋体" w:cs="宋体"/>
          <w:kern w:val="24"/>
          <w:szCs w:val="21"/>
        </w:rPr>
        <w:t>、</w:t>
      </w:r>
      <w:r>
        <w:rPr>
          <w:rFonts w:hint="eastAsia" w:ascii="宋体" w:hAnsi="宋体" w:eastAsia="宋体" w:cs="宋体"/>
          <w:kern w:val="24"/>
          <w:szCs w:val="21"/>
          <w:u w:val="single"/>
        </w:rPr>
        <w:t xml:space="preserve">  ③  </w:t>
      </w:r>
      <w:r>
        <w:rPr>
          <w:rFonts w:hint="eastAsia" w:ascii="宋体" w:hAnsi="宋体" w:eastAsia="宋体" w:cs="宋体"/>
          <w:kern w:val="24"/>
          <w:szCs w:val="21"/>
        </w:rPr>
        <w:t>。（3分）</w:t>
      </w:r>
    </w:p>
    <w:p w14:paraId="086F5EA1">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2025昌平二模</w:t>
      </w:r>
    </w:p>
    <w:p w14:paraId="18298B2D">
      <w:pPr>
        <w:pStyle w:val="2"/>
        <w:rPr>
          <w:rFonts w:hint="eastAsia" w:ascii="楷体" w:hAnsi="楷体" w:eastAsia="楷体" w:cs="楷体"/>
          <w:b w:val="0"/>
          <w:bCs w:val="0"/>
          <w:color w:val="auto"/>
          <w:sz w:val="21"/>
          <w:szCs w:val="21"/>
          <w:lang w:val="en-US" w:eastAsia="zh-CN"/>
        </w:rPr>
      </w:pPr>
      <w:r>
        <w:rPr>
          <w:rFonts w:hint="eastAsia" w:ascii="楷体" w:hAnsi="楷体" w:eastAsia="楷体" w:cs="楷体"/>
          <w:b w:val="0"/>
          <w:bCs w:val="0"/>
          <w:color w:val="auto"/>
          <w:sz w:val="21"/>
          <w:szCs w:val="21"/>
          <w:lang w:val="en-US" w:eastAsia="zh-CN"/>
        </w:rPr>
        <w:t>【答案】</w:t>
      </w:r>
    </w:p>
    <w:p w14:paraId="0E83852E">
      <w:pPr>
        <w:tabs>
          <w:tab w:val="left" w:pos="360"/>
        </w:tabs>
        <w:adjustRightInd w:val="0"/>
        <w:spacing w:line="360" w:lineRule="exact"/>
        <w:rPr>
          <w:rFonts w:ascii="黑体" w:hAnsi="宋体" w:eastAsia="黑体"/>
          <w:szCs w:val="21"/>
        </w:rPr>
      </w:pPr>
      <w:r>
        <w:rPr>
          <w:rFonts w:hint="eastAsia" w:ascii="黑体" w:hAnsi="宋体" w:eastAsia="黑体"/>
          <w:szCs w:val="21"/>
        </w:rPr>
        <w:t>（一）（共</w:t>
      </w:r>
      <w:r>
        <w:rPr>
          <w:rFonts w:hint="eastAsia" w:ascii="黑体" w:hAnsi="宋体" w:eastAsia="黑体"/>
          <w:szCs w:val="21"/>
          <w:lang w:val="en-US" w:eastAsia="zh-CN"/>
        </w:rPr>
        <w:t>7</w:t>
      </w:r>
      <w:r>
        <w:rPr>
          <w:rFonts w:hint="eastAsia" w:ascii="黑体" w:hAnsi="宋体" w:eastAsia="黑体"/>
          <w:szCs w:val="21"/>
        </w:rPr>
        <w:t>分）</w:t>
      </w:r>
    </w:p>
    <w:p w14:paraId="3AA93BE6">
      <w:pPr>
        <w:pStyle w:val="6"/>
        <w:widowControl/>
        <w:spacing w:line="360" w:lineRule="exact"/>
        <w:rPr>
          <w:sz w:val="21"/>
          <w:szCs w:val="21"/>
        </w:rPr>
      </w:pPr>
      <w:r>
        <w:rPr>
          <w:rFonts w:hint="eastAsia" w:asciiTheme="majorEastAsia" w:hAnsiTheme="majorEastAsia" w:eastAsiaTheme="majorEastAsia"/>
          <w:sz w:val="21"/>
          <w:szCs w:val="21"/>
        </w:rPr>
        <w:t>1</w:t>
      </w:r>
      <w:r>
        <w:rPr>
          <w:rFonts w:hint="eastAsia" w:asciiTheme="majorEastAsia" w:hAnsiTheme="majorEastAsia" w:eastAsiaTheme="majorEastAsia"/>
          <w:sz w:val="21"/>
          <w:szCs w:val="21"/>
          <w:lang w:val="en-US" w:eastAsia="zh-CN"/>
        </w:rPr>
        <w:t>7</w:t>
      </w:r>
      <w:r>
        <w:rPr>
          <w:rFonts w:hint="eastAsia" w:asciiTheme="majorEastAsia" w:hAnsiTheme="majorEastAsia" w:eastAsiaTheme="majorEastAsia"/>
          <w:sz w:val="21"/>
          <w:szCs w:val="21"/>
        </w:rPr>
        <w:t>.答案：</w:t>
      </w:r>
      <w:r>
        <w:rPr>
          <w:rFonts w:hint="eastAsia" w:ascii="宋体" w:hAnsi="宋体" w:eastAsia="宋体" w:cs="宋体"/>
          <w:kern w:val="2"/>
          <w:sz w:val="21"/>
          <w:szCs w:val="21"/>
          <w:lang w:val="en-US" w:eastAsia="zh-CN" w:bidi="ar-SA"/>
        </w:rPr>
        <w:t>B（</w:t>
      </w:r>
      <w:r>
        <w:rPr>
          <w:sz w:val="21"/>
          <w:szCs w:val="21"/>
        </w:rPr>
        <w:t>2</w:t>
      </w:r>
      <w:r>
        <w:rPr>
          <w:rFonts w:hint="eastAsia"/>
          <w:sz w:val="21"/>
          <w:szCs w:val="21"/>
        </w:rPr>
        <w:t>分）</w:t>
      </w:r>
    </w:p>
    <w:p w14:paraId="7C57B157">
      <w:pPr>
        <w:numPr>
          <w:ilvl w:val="0"/>
          <w:numId w:val="0"/>
        </w:numP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18.答案</w:t>
      </w:r>
      <w:r>
        <w:rPr>
          <w:rFonts w:hint="eastAsia" w:ascii="宋体" w:hAnsi="宋体" w:cs="宋体"/>
          <w:kern w:val="2"/>
          <w:sz w:val="21"/>
          <w:szCs w:val="21"/>
          <w:lang w:val="en-US" w:eastAsia="zh-CN" w:bidi="ar-SA"/>
        </w:rPr>
        <w:t>示例</w:t>
      </w:r>
      <w:r>
        <w:rPr>
          <w:rFonts w:hint="eastAsia" w:ascii="宋体" w:hAnsi="宋体" w:eastAsia="宋体" w:cs="宋体"/>
          <w:kern w:val="2"/>
          <w:sz w:val="21"/>
          <w:szCs w:val="21"/>
          <w:lang w:val="en-US" w:eastAsia="zh-CN" w:bidi="ar-SA"/>
        </w:rPr>
        <w:t>：</w:t>
      </w:r>
      <w:r>
        <w:rPr>
          <w:rFonts w:hint="eastAsia" w:ascii="宋体" w:hAnsi="宋体" w:cs="宋体"/>
          <w:kern w:val="2"/>
          <w:sz w:val="21"/>
          <w:szCs w:val="21"/>
          <w:lang w:val="en-US" w:eastAsia="zh-CN" w:bidi="ar-SA"/>
        </w:rPr>
        <w:t>（2分）</w:t>
      </w:r>
    </w:p>
    <w:p w14:paraId="05A044FD">
      <w:pPr>
        <w:numPr>
          <w:ilvl w:val="0"/>
          <w:numId w:val="0"/>
        </w:numPr>
        <w:ind w:leftChars="-400" w:firstLine="1260" w:firstLineChars="600"/>
        <w:rPr>
          <w:rFonts w:hint="eastAsia" w:ascii="宋体" w:hAnsi="宋体" w:eastAsia="宋体" w:cs="宋体"/>
          <w:szCs w:val="21"/>
          <w:highlight w:val="none"/>
          <w:shd w:val="clear" w:color="auto" w:fill="FFFFFF"/>
          <w:lang w:eastAsia="zh-CN"/>
        </w:rPr>
      </w:pPr>
      <w:r>
        <w:rPr>
          <w:rFonts w:hint="eastAsia" w:ascii="宋体" w:hAnsi="宋体" w:eastAsia="宋体" w:cs="宋体"/>
          <w:szCs w:val="21"/>
          <w:highlight w:val="none"/>
          <w:shd w:val="clear" w:color="auto" w:fill="FFFFFF"/>
        </w:rPr>
        <w:t>中国动漫企业注册量</w:t>
      </w:r>
      <w:r>
        <w:rPr>
          <w:rFonts w:hint="eastAsia" w:ascii="宋体" w:hAnsi="宋体" w:cs="宋体"/>
          <w:szCs w:val="21"/>
          <w:highlight w:val="none"/>
          <w:shd w:val="clear" w:color="auto" w:fill="FFFFFF"/>
          <w:lang w:val="en-US" w:eastAsia="zh-CN"/>
        </w:rPr>
        <w:t>和</w:t>
      </w:r>
      <w:r>
        <w:rPr>
          <w:rFonts w:hint="eastAsia" w:ascii="宋体" w:hAnsi="宋体" w:eastAsia="宋体" w:cs="宋体"/>
          <w:szCs w:val="21"/>
          <w:highlight w:val="none"/>
          <w:shd w:val="clear" w:color="auto" w:fill="FFFFFF"/>
        </w:rPr>
        <w:t>产业总产值</w:t>
      </w:r>
      <w:r>
        <w:rPr>
          <w:rFonts w:hint="eastAsia" w:ascii="宋体" w:hAnsi="宋体" w:cs="宋体"/>
          <w:szCs w:val="21"/>
          <w:highlight w:val="none"/>
          <w:shd w:val="clear" w:color="auto" w:fill="FFFFFF"/>
          <w:lang w:val="en-US" w:eastAsia="zh-CN"/>
        </w:rPr>
        <w:t>均</w:t>
      </w:r>
      <w:r>
        <w:rPr>
          <w:rFonts w:hint="eastAsia" w:ascii="宋体" w:hAnsi="宋体" w:eastAsia="宋体" w:cs="宋体"/>
          <w:szCs w:val="21"/>
          <w:highlight w:val="none"/>
          <w:shd w:val="clear" w:color="auto" w:fill="FFFFFF"/>
        </w:rPr>
        <w:t>持续上升</w:t>
      </w:r>
      <w:r>
        <w:rPr>
          <w:rFonts w:hint="eastAsia" w:ascii="宋体" w:hAnsi="宋体" w:cs="宋体"/>
          <w:szCs w:val="21"/>
          <w:highlight w:val="none"/>
          <w:shd w:val="clear" w:color="auto" w:fill="FFFFFF"/>
          <w:lang w:eastAsia="zh-CN"/>
        </w:rPr>
        <w:t>。</w:t>
      </w:r>
    </w:p>
    <w:p w14:paraId="41BC560A">
      <w:pPr>
        <w:numPr>
          <w:ilvl w:val="0"/>
          <w:numId w:val="0"/>
        </w:numPr>
        <w:ind w:leftChars="-400" w:firstLine="840" w:firstLineChars="400"/>
        <w:rPr>
          <w:rFonts w:hint="eastAsia" w:ascii="宋体" w:hAnsi="宋体" w:eastAsia="宋体" w:cs="宋体"/>
          <w:lang w:val="en-US" w:eastAsia="zh-CN"/>
        </w:rPr>
      </w:pPr>
      <w:r>
        <w:rPr>
          <w:rFonts w:hint="eastAsia" w:ascii="宋体" w:hAnsi="宋体" w:eastAsia="宋体" w:cs="宋体"/>
          <w:lang w:val="en-US" w:eastAsia="zh-CN"/>
        </w:rPr>
        <w:t>19.答案示例：（3分）</w:t>
      </w:r>
    </w:p>
    <w:p w14:paraId="5A699B79">
      <w:pPr>
        <w:numPr>
          <w:ilvl w:val="0"/>
          <w:numId w:val="0"/>
        </w:numPr>
        <w:ind w:leftChars="-400" w:firstLine="1260" w:firstLineChars="600"/>
        <w:rPr>
          <w:rFonts w:hint="default"/>
          <w:lang w:val="en-US" w:eastAsia="zh-CN"/>
        </w:rPr>
      </w:pPr>
      <w:r>
        <w:rPr>
          <w:rFonts w:hint="eastAsia" w:ascii="宋体" w:hAnsi="宋体" w:eastAsia="宋体" w:cs="宋体"/>
          <w:lang w:val="en-US" w:eastAsia="zh-CN"/>
        </w:rPr>
        <w:t>①</w:t>
      </w:r>
      <w:r>
        <w:rPr>
          <w:rFonts w:hint="eastAsia"/>
          <w:lang w:val="en-US" w:eastAsia="zh-CN"/>
        </w:rPr>
        <w:t xml:space="preserve">国家政策扶持  </w:t>
      </w:r>
      <w:r>
        <w:rPr>
          <w:rFonts w:hint="eastAsia" w:ascii="宋体" w:hAnsi="宋体" w:eastAsia="宋体" w:cs="宋体"/>
          <w:lang w:val="en-US" w:eastAsia="zh-CN"/>
        </w:rPr>
        <w:t>②</w:t>
      </w:r>
      <w:r>
        <w:rPr>
          <w:rFonts w:hint="eastAsia"/>
          <w:lang w:val="en-US" w:eastAsia="zh-CN"/>
        </w:rPr>
        <w:t xml:space="preserve">动画技术自主创新发展  </w:t>
      </w:r>
      <w:r>
        <w:rPr>
          <w:rFonts w:hint="eastAsia" w:ascii="宋体" w:hAnsi="宋体" w:eastAsia="宋体" w:cs="宋体"/>
          <w:lang w:val="en-US" w:eastAsia="zh-CN"/>
        </w:rPr>
        <w:t>③</w:t>
      </w:r>
      <w:r>
        <w:rPr>
          <w:rFonts w:hint="eastAsia"/>
          <w:lang w:val="en-US" w:eastAsia="zh-CN"/>
        </w:rPr>
        <w:t>汲取传统文化营养</w:t>
      </w:r>
    </w:p>
    <w:p w14:paraId="7878EAD8">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2025平谷二模</w:t>
      </w:r>
    </w:p>
    <w:p w14:paraId="20A6CD2E">
      <w:pPr>
        <w:spacing w:line="460" w:lineRule="exact"/>
        <w:rPr>
          <w:rFonts w:asciiTheme="minorEastAsia" w:hAnsiTheme="minorEastAsia"/>
          <w:color w:val="000000" w:themeColor="text1"/>
          <w:szCs w:val="21"/>
          <w14:textFill>
            <w14:solidFill>
              <w14:schemeClr w14:val="tx1"/>
            </w14:solidFill>
          </w14:textFill>
        </w:rPr>
      </w:pPr>
      <w:r>
        <w:rPr>
          <w:rFonts w:hint="eastAsia" w:ascii="黑体" w:hAnsi="黑体" w:eastAsia="黑体"/>
          <w:b/>
          <w:color w:val="000000" w:themeColor="text1"/>
          <w:szCs w:val="21"/>
          <w14:textFill>
            <w14:solidFill>
              <w14:schemeClr w14:val="tx1"/>
            </w14:solidFill>
          </w14:textFill>
        </w:rPr>
        <w:t>(一)阅读下面的材料，完成18-20题。</w:t>
      </w:r>
      <w:r>
        <w:rPr>
          <w:rFonts w:hint="eastAsia" w:asciiTheme="minorEastAsia" w:hAnsiTheme="minorEastAsia"/>
          <w:color w:val="000000" w:themeColor="text1"/>
          <w:szCs w:val="21"/>
          <w14:textFill>
            <w14:solidFill>
              <w14:schemeClr w14:val="tx1"/>
            </w14:solidFill>
          </w14:textFill>
        </w:rPr>
        <w:t>(共7分)</w:t>
      </w:r>
    </w:p>
    <w:p w14:paraId="5BA6B272">
      <w:pPr>
        <w:spacing w:line="460" w:lineRule="exact"/>
        <w:jc w:val="center"/>
        <w:rPr>
          <w:rFonts w:ascii="宋体" w:hAnsi="宋体" w:eastAsia="宋体" w:cs="宋体"/>
          <w:b/>
          <w:bCs/>
          <w:color w:val="000000" w:themeColor="text1"/>
          <w14:textFill>
            <w14:solidFill>
              <w14:schemeClr w14:val="tx1"/>
            </w14:solidFill>
          </w14:textFill>
        </w:rPr>
      </w:pPr>
      <w:r>
        <w:rPr>
          <w:rFonts w:hint="eastAsia" w:ascii="宋体" w:hAnsi="宋体" w:eastAsia="宋体" w:cs="宋体"/>
          <w:b/>
          <w:bCs/>
          <w:color w:val="000000" w:themeColor="text1"/>
          <w14:textFill>
            <w14:solidFill>
              <w14:schemeClr w14:val="tx1"/>
            </w14:solidFill>
          </w14:textFill>
        </w:rPr>
        <w:t>材料一</w:t>
      </w:r>
    </w:p>
    <w:p w14:paraId="672F193B">
      <w:pPr>
        <w:spacing w:line="460" w:lineRule="exact"/>
        <w:ind w:firstLine="420" w:firstLineChars="200"/>
        <w:rPr>
          <w:rFonts w:ascii="楷体" w:hAnsi="楷体" w:eastAsia="楷体" w:cs="楷体"/>
          <w:color w:val="000000" w:themeColor="text1"/>
          <w14:textFill>
            <w14:solidFill>
              <w14:schemeClr w14:val="tx1"/>
            </w14:solidFill>
          </w14:textFill>
        </w:rPr>
      </w:pPr>
      <w:r>
        <w:rPr>
          <w:rFonts w:hint="eastAsia" w:ascii="楷体" w:hAnsi="楷体" w:eastAsia="楷体" w:cs="楷体"/>
          <w:color w:val="000000" w:themeColor="text1"/>
          <w14:textFill>
            <w14:solidFill>
              <w14:schemeClr w14:val="tx1"/>
            </w14:solidFill>
          </w14:textFill>
        </w:rPr>
        <w:t>中国具身智能产业已迈入高速发展阶段。截至2025年，市场规模突破120亿元，核心企业超400家，长三角、粤港澳大湾区建成具身智能产业集群。以优必选科技研发的“Walker”系列人形机器人为例，其融合视觉导航与仿生关节技术，可自主完成家庭服务、物流配送等任务。政策层面，《新一代人工智能发展规划》明确提出，到2030年形成覆盖全产业链的智能机器人标准体系。工信部数据显示，我国智能服务机器人专利授权量连续五年居全球首位，占全球总量的34%。尽管产业前景广阔，但核心技术依赖进口、产业链协同不足等问题仍需突破。</w:t>
      </w:r>
    </w:p>
    <w:p w14:paraId="547C9143">
      <w:pPr>
        <w:spacing w:line="380" w:lineRule="exact"/>
        <w:jc w:val="center"/>
        <w:rPr>
          <w:rFonts w:ascii="楷体" w:hAnsi="楷体" w:eastAsia="楷体" w:cs="楷体"/>
          <w:b/>
          <w:bCs/>
          <w:color w:val="000000" w:themeColor="text1"/>
          <w14:textFill>
            <w14:solidFill>
              <w14:schemeClr w14:val="tx1"/>
            </w14:solidFill>
          </w14:textFill>
        </w:rPr>
      </w:pPr>
      <w:r>
        <w:rPr>
          <w:rFonts w:hint="eastAsia" w:ascii="楷体" w:hAnsi="楷体" w:eastAsia="楷体" w:cs="楷体"/>
          <w:b/>
          <w:bCs/>
          <w:color w:val="000000" w:themeColor="text1"/>
          <w14:textFill>
            <w14:solidFill>
              <w14:schemeClr w14:val="tx1"/>
            </w14:solidFill>
          </w14:textFill>
        </w:rPr>
        <w:t>材料二</w:t>
      </w:r>
    </w:p>
    <w:p w14:paraId="6FDB316C">
      <w:pPr>
        <w:spacing w:line="380" w:lineRule="exact"/>
        <w:ind w:firstLine="420" w:firstLineChars="200"/>
        <w:rPr>
          <w:rFonts w:ascii="楷体" w:hAnsi="楷体" w:eastAsia="楷体" w:cs="楷体"/>
          <w:color w:val="000000" w:themeColor="text1"/>
          <w14:textFill>
            <w14:solidFill>
              <w14:schemeClr w14:val="tx1"/>
            </w14:solidFill>
          </w14:textFill>
        </w:rPr>
      </w:pPr>
      <w:r>
        <w:rPr>
          <w:rFonts w:hint="eastAsia" w:ascii="楷体" w:hAnsi="楷体" w:eastAsia="楷体" w:cs="楷体"/>
          <w:color w:val="000000" w:themeColor="text1"/>
          <w14:textFill>
            <w14:solidFill>
              <w14:schemeClr w14:val="tx1"/>
            </w14:solidFill>
          </w14:textFill>
        </w:rPr>
        <w:t>技术研发领域，中国团队在具身智能关键环节实现重大突破。上海交通大学研发的“灵巧手”仿生机械臂，抓取精度达0.01毫米，填补国内高精度操作空白；华为联合中科院开发的“盘古多模态大模型”，实现跨场景语义理解与决策响应，任务执行准确率提升至92%。值得关注的是，宇树科技推出的四足机器人“Unitree Go1”，凭借动态平衡算法与轻量化设计，适应复杂地形能力达国际领先水平。中国人工智能学会报告指出，我国在运动控制、环境感知等领域的论文引用量已跃居全球第二，但芯片算力瓶颈仍是制约技术迭代的核心挑战。</w:t>
      </w:r>
    </w:p>
    <w:p w14:paraId="36B54986">
      <w:pPr>
        <w:spacing w:line="380" w:lineRule="exact"/>
        <w:jc w:val="center"/>
        <w:rPr>
          <w:rFonts w:ascii="楷体" w:hAnsi="楷体" w:eastAsia="楷体" w:cs="楷体"/>
          <w:b/>
          <w:bCs/>
          <w:color w:val="000000" w:themeColor="text1"/>
          <w14:textFill>
            <w14:solidFill>
              <w14:schemeClr w14:val="tx1"/>
            </w14:solidFill>
          </w14:textFill>
        </w:rPr>
      </w:pPr>
      <w:r>
        <w:rPr>
          <w:rFonts w:hint="eastAsia" w:ascii="楷体" w:hAnsi="楷体" w:eastAsia="楷体" w:cs="楷体"/>
          <w:b/>
          <w:bCs/>
          <w:color w:val="000000" w:themeColor="text1"/>
          <w14:textFill>
            <w14:solidFill>
              <w14:schemeClr w14:val="tx1"/>
            </w14:solidFill>
          </w14:textFill>
        </w:rPr>
        <w:t>材料三</w:t>
      </w:r>
    </w:p>
    <w:p w14:paraId="65C1BC37">
      <w:pPr>
        <w:spacing w:line="380" w:lineRule="exact"/>
        <w:ind w:firstLine="420" w:firstLineChars="200"/>
        <w:rPr>
          <w:rFonts w:ascii="楷体" w:hAnsi="楷体" w:eastAsia="楷体" w:cs="楷体"/>
          <w:color w:val="000000" w:themeColor="text1"/>
          <w14:textFill>
            <w14:solidFill>
              <w14:schemeClr w14:val="tx1"/>
            </w14:solidFill>
          </w14:textFill>
        </w:rPr>
      </w:pPr>
      <w:r>
        <w:rPr>
          <w:rFonts w:hint="eastAsia" w:ascii="楷体" w:hAnsi="楷体" w:eastAsia="楷体" w:cs="楷体"/>
          <w:color w:val="000000" w:themeColor="text1"/>
          <w14:textFill>
            <w14:solidFill>
              <w14:schemeClr w14:val="tx1"/>
            </w14:solidFill>
          </w14:textFill>
        </w:rPr>
        <w:t>具身智能应用场景加速渗透社会各领域。工业领域，新时达机器人推出的“智能焊接系统”通过视觉识别实现焊缝自动修正，效率提升50%；医疗领域，柏惠维康的“神经外科手术机器人”完成超万例精准操作，误差小于0.3毫米；教育领域，科大讯飞“阿尔法蛋”机器人覆盖全国500余所学校，助力个性化教学。据《2025中国智能机器人产业蓝皮书》，具身智能在养老陪护、灾害救援等场景覆盖率年均增长45%。</w:t>
      </w:r>
      <w:r>
        <w:rPr>
          <w:rFonts w:hint="eastAsia" w:ascii="楷体" w:hAnsi="楷体" w:eastAsia="楷体" w:cs="楷体"/>
          <w:color w:val="000000" w:themeColor="text1"/>
          <w:u w:val="single"/>
          <w14:textFill>
            <w14:solidFill>
              <w14:schemeClr w14:val="tx1"/>
            </w14:solidFill>
          </w14:textFill>
        </w:rPr>
        <w:t xml:space="preserve">                       </w:t>
      </w:r>
      <w:r>
        <w:rPr>
          <w:rFonts w:hint="eastAsia" w:ascii="楷体" w:hAnsi="楷体" w:eastAsia="楷体" w:cs="楷体"/>
          <w:color w:val="000000" w:themeColor="text1"/>
          <w14:textFill>
            <w14:solidFill>
              <w14:schemeClr w14:val="tx1"/>
            </w14:solidFill>
          </w14:textFill>
        </w:rPr>
        <w:t>。然而，传感器成本高昂、数据隐私风险及伦理争议等问题，仍需政策与技术协同解决。</w:t>
      </w:r>
    </w:p>
    <w:p w14:paraId="0AAA19F6">
      <w:pPr>
        <w:spacing w:line="380" w:lineRule="exact"/>
        <w:jc w:val="center"/>
        <w:rPr>
          <w:rFonts w:ascii="宋体" w:hAnsi="宋体" w:eastAsia="宋体" w:cs="宋体"/>
          <w:b/>
          <w:color w:val="000000" w:themeColor="text1"/>
          <w14:textFill>
            <w14:solidFill>
              <w14:schemeClr w14:val="tx1"/>
            </w14:solidFill>
          </w14:textFill>
        </w:rPr>
      </w:pPr>
      <w:r>
        <w:rPr>
          <w:rFonts w:hint="eastAsia" w:ascii="黑体" w:hAnsi="黑体" w:eastAsia="黑体" w:cs="黑体"/>
          <w:b/>
          <w:color w:val="000000" w:themeColor="text1"/>
          <w14:textFill>
            <w14:solidFill>
              <w14:schemeClr w14:val="tx1"/>
            </w14:solidFill>
          </w14:textFill>
        </w:rPr>
        <w:t>表1 具身智能应用场景渗透率及主要技术挑战</w:t>
      </w:r>
    </w:p>
    <w:tbl>
      <w:tblPr>
        <w:tblStyle w:val="8"/>
        <w:tblW w:w="9194" w:type="dxa"/>
        <w:tblInd w:w="14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1675"/>
        <w:gridCol w:w="1950"/>
        <w:gridCol w:w="1325"/>
        <w:gridCol w:w="3138"/>
      </w:tblGrid>
      <w:tr w14:paraId="48A34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Pr>
          <w:p w14:paraId="48372FD3">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应用领域</w:t>
            </w:r>
          </w:p>
        </w:tc>
        <w:tc>
          <w:tcPr>
            <w:tcW w:w="1675" w:type="dxa"/>
          </w:tcPr>
          <w:p w14:paraId="0EBFD84B">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2023年渗透率</w:t>
            </w:r>
          </w:p>
        </w:tc>
        <w:tc>
          <w:tcPr>
            <w:tcW w:w="1950" w:type="dxa"/>
          </w:tcPr>
          <w:p w14:paraId="47A86A83">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2025年预测渗透率</w:t>
            </w:r>
          </w:p>
        </w:tc>
        <w:tc>
          <w:tcPr>
            <w:tcW w:w="1325" w:type="dxa"/>
          </w:tcPr>
          <w:p w14:paraId="4F59ACFE">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平均增长率</w:t>
            </w:r>
          </w:p>
        </w:tc>
        <w:tc>
          <w:tcPr>
            <w:tcW w:w="3138" w:type="dxa"/>
          </w:tcPr>
          <w:p w14:paraId="72A35F32">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主要技术挑战</w:t>
            </w:r>
          </w:p>
        </w:tc>
      </w:tr>
      <w:tr w14:paraId="5208B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Pr>
          <w:p w14:paraId="7B28BA6D">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工业制造</w:t>
            </w:r>
          </w:p>
        </w:tc>
        <w:tc>
          <w:tcPr>
            <w:tcW w:w="1675" w:type="dxa"/>
          </w:tcPr>
          <w:p w14:paraId="65B0E958">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18%</w:t>
            </w:r>
          </w:p>
        </w:tc>
        <w:tc>
          <w:tcPr>
            <w:tcW w:w="1950" w:type="dxa"/>
          </w:tcPr>
          <w:p w14:paraId="588B5766">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32%</w:t>
            </w:r>
          </w:p>
        </w:tc>
        <w:tc>
          <w:tcPr>
            <w:tcW w:w="1325" w:type="dxa"/>
          </w:tcPr>
          <w:p w14:paraId="39E2BBA9">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28%</w:t>
            </w:r>
          </w:p>
        </w:tc>
        <w:tc>
          <w:tcPr>
            <w:tcW w:w="3138" w:type="dxa"/>
          </w:tcPr>
          <w:p w14:paraId="20585AA5">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视觉识别精度不足</w:t>
            </w:r>
          </w:p>
        </w:tc>
      </w:tr>
      <w:tr w14:paraId="6CDE9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Pr>
          <w:p w14:paraId="2E53DA54">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医疗健康</w:t>
            </w:r>
          </w:p>
        </w:tc>
        <w:tc>
          <w:tcPr>
            <w:tcW w:w="1675" w:type="dxa"/>
          </w:tcPr>
          <w:p w14:paraId="0325DED7">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12%</w:t>
            </w:r>
          </w:p>
        </w:tc>
        <w:tc>
          <w:tcPr>
            <w:tcW w:w="1950" w:type="dxa"/>
          </w:tcPr>
          <w:p w14:paraId="2E8E0A6E">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25%</w:t>
            </w:r>
          </w:p>
        </w:tc>
        <w:tc>
          <w:tcPr>
            <w:tcW w:w="1325" w:type="dxa"/>
          </w:tcPr>
          <w:p w14:paraId="7B1FFF38">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45%</w:t>
            </w:r>
          </w:p>
        </w:tc>
        <w:tc>
          <w:tcPr>
            <w:tcW w:w="3138" w:type="dxa"/>
          </w:tcPr>
          <w:p w14:paraId="17F771CD">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传感器成本过高</w:t>
            </w:r>
          </w:p>
        </w:tc>
      </w:tr>
      <w:tr w14:paraId="1F322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Pr>
          <w:p w14:paraId="3BF5B3BB">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教育服务</w:t>
            </w:r>
          </w:p>
        </w:tc>
        <w:tc>
          <w:tcPr>
            <w:tcW w:w="1675" w:type="dxa"/>
          </w:tcPr>
          <w:p w14:paraId="010DF5CC">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8%</w:t>
            </w:r>
          </w:p>
        </w:tc>
        <w:tc>
          <w:tcPr>
            <w:tcW w:w="1950" w:type="dxa"/>
          </w:tcPr>
          <w:p w14:paraId="31C12634">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15%</w:t>
            </w:r>
          </w:p>
        </w:tc>
        <w:tc>
          <w:tcPr>
            <w:tcW w:w="1325" w:type="dxa"/>
          </w:tcPr>
          <w:p w14:paraId="25324BF0">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34%</w:t>
            </w:r>
          </w:p>
        </w:tc>
        <w:tc>
          <w:tcPr>
            <w:tcW w:w="3138" w:type="dxa"/>
          </w:tcPr>
          <w:p w14:paraId="23B52D4A">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个性化算法适配性弱</w:t>
            </w:r>
          </w:p>
        </w:tc>
      </w:tr>
      <w:tr w14:paraId="23516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Pr>
          <w:p w14:paraId="00DB562D">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养老陪护</w:t>
            </w:r>
          </w:p>
        </w:tc>
        <w:tc>
          <w:tcPr>
            <w:tcW w:w="1675" w:type="dxa"/>
          </w:tcPr>
          <w:p w14:paraId="2FA08F9C">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5%</w:t>
            </w:r>
          </w:p>
        </w:tc>
        <w:tc>
          <w:tcPr>
            <w:tcW w:w="1950" w:type="dxa"/>
          </w:tcPr>
          <w:p w14:paraId="24CD818A">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12%</w:t>
            </w:r>
          </w:p>
        </w:tc>
        <w:tc>
          <w:tcPr>
            <w:tcW w:w="1325" w:type="dxa"/>
          </w:tcPr>
          <w:p w14:paraId="78515F64">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55%</w:t>
            </w:r>
          </w:p>
        </w:tc>
        <w:tc>
          <w:tcPr>
            <w:tcW w:w="3138" w:type="dxa"/>
          </w:tcPr>
          <w:p w14:paraId="0E5DCF1B">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伦理争议和隐私风险</w:t>
            </w:r>
          </w:p>
        </w:tc>
      </w:tr>
      <w:tr w14:paraId="37357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6" w:type="dxa"/>
          </w:tcPr>
          <w:p w14:paraId="6BA446BB">
            <w:pPr>
              <w:spacing w:line="380" w:lineRule="exact"/>
              <w:jc w:val="center"/>
              <w:rPr>
                <w:rFonts w:ascii="黑体" w:hAnsi="黑体" w:eastAsia="黑体" w:cs="宋体"/>
                <w:color w:val="000000" w:themeColor="text1"/>
                <w14:textFill>
                  <w14:solidFill>
                    <w14:schemeClr w14:val="tx1"/>
                  </w14:solidFill>
                </w14:textFill>
              </w:rPr>
            </w:pPr>
            <w:r>
              <w:rPr>
                <w:rFonts w:hint="eastAsia" w:ascii="黑体" w:hAnsi="黑体" w:eastAsia="黑体" w:cs="宋体"/>
                <w:color w:val="000000" w:themeColor="text1"/>
                <w14:textFill>
                  <w14:solidFill>
                    <w14:schemeClr w14:val="tx1"/>
                  </w14:solidFill>
                </w14:textFill>
              </w:rPr>
              <w:t>灾害救援</w:t>
            </w:r>
          </w:p>
        </w:tc>
        <w:tc>
          <w:tcPr>
            <w:tcW w:w="1675" w:type="dxa"/>
          </w:tcPr>
          <w:p w14:paraId="46CB09D8">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3%</w:t>
            </w:r>
          </w:p>
        </w:tc>
        <w:tc>
          <w:tcPr>
            <w:tcW w:w="1950" w:type="dxa"/>
          </w:tcPr>
          <w:p w14:paraId="7378D443">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9%</w:t>
            </w:r>
          </w:p>
        </w:tc>
        <w:tc>
          <w:tcPr>
            <w:tcW w:w="1325" w:type="dxa"/>
          </w:tcPr>
          <w:p w14:paraId="2990185B">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60%</w:t>
            </w:r>
          </w:p>
        </w:tc>
        <w:tc>
          <w:tcPr>
            <w:tcW w:w="3138" w:type="dxa"/>
          </w:tcPr>
          <w:p w14:paraId="197F839D">
            <w:pPr>
              <w:spacing w:line="380" w:lineRule="exact"/>
              <w:jc w:val="center"/>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复杂地形动态平衡算法待突破</w:t>
            </w:r>
          </w:p>
        </w:tc>
      </w:tr>
    </w:tbl>
    <w:p w14:paraId="2F72175E">
      <w:pPr>
        <w:spacing w:line="380" w:lineRule="exact"/>
        <w:jc w:val="left"/>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数据来源:《2025中国智能机器人产业蓝皮书》</w:t>
      </w:r>
    </w:p>
    <w:p w14:paraId="78DB5C1B">
      <w:pPr>
        <w:spacing w:line="380" w:lineRule="exact"/>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18.根据以上三则材料，下列说法</w:t>
      </w:r>
      <w:r>
        <w:rPr>
          <w:rFonts w:hint="eastAsia" w:ascii="宋体" w:hAnsi="宋体" w:eastAsia="宋体" w:cs="宋体"/>
          <w:color w:val="000000" w:themeColor="text1"/>
          <w:em w:val="dot"/>
          <w14:textFill>
            <w14:solidFill>
              <w14:schemeClr w14:val="tx1"/>
            </w14:solidFill>
          </w14:textFill>
        </w:rPr>
        <w:t>不符合</w:t>
      </w:r>
      <w:r>
        <w:rPr>
          <w:rFonts w:hint="eastAsia" w:ascii="宋体" w:hAnsi="宋体" w:eastAsia="宋体" w:cs="宋体"/>
          <w:color w:val="000000" w:themeColor="text1"/>
          <w14:textFill>
            <w14:solidFill>
              <w14:schemeClr w14:val="tx1"/>
            </w14:solidFill>
          </w14:textFill>
        </w:rPr>
        <w:t>文意的一项是(2分)</w:t>
      </w:r>
    </w:p>
    <w:p w14:paraId="6C6C324A">
      <w:pPr>
        <w:numPr>
          <w:ilvl w:val="0"/>
          <w:numId w:val="0"/>
        </w:num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A. 中国具身智能产业已形成完整的标准体系，核心技术完全自主可控。</w:t>
      </w:r>
    </w:p>
    <w:p w14:paraId="3E1B167F">
      <w:pPr>
        <w:numPr>
          <w:ilvl w:val="0"/>
          <w:numId w:val="0"/>
        </w:num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B.</w:t>
      </w:r>
      <w:r>
        <w:rPr>
          <w:rFonts w:hint="eastAsia" w:ascii="宋体" w:hAnsi="宋体" w:eastAsia="宋体" w:cs="宋体"/>
          <w:color w:val="000000" w:themeColor="text1"/>
          <w14:textFill>
            <w14:solidFill>
              <w14:schemeClr w14:val="tx1"/>
            </w14:solidFill>
          </w14:textFill>
        </w:rPr>
        <w:t>华为联合中科院开发的“盘古多模态大模型”提升了任务执行的准确率。</w:t>
      </w:r>
    </w:p>
    <w:p w14:paraId="10C8DA8F">
      <w:pPr>
        <w:numPr>
          <w:ilvl w:val="0"/>
          <w:numId w:val="0"/>
        </w:num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C.</w:t>
      </w:r>
      <w:r>
        <w:rPr>
          <w:rFonts w:hint="eastAsia" w:ascii="宋体" w:hAnsi="宋体" w:eastAsia="宋体" w:cs="宋体"/>
          <w:color w:val="000000" w:themeColor="text1"/>
          <w14:textFill>
            <w14:solidFill>
              <w14:schemeClr w14:val="tx1"/>
            </w14:solidFill>
          </w14:textFill>
        </w:rPr>
        <w:t>中国在运动控制、环境感知等领域的论文引用量已位居全球第二。</w:t>
      </w:r>
    </w:p>
    <w:p w14:paraId="585D02E1">
      <w:pPr>
        <w:numPr>
          <w:ilvl w:val="0"/>
          <w:numId w:val="0"/>
        </w:num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val="en-US" w:eastAsia="zh-CN"/>
          <w14:textFill>
            <w14:solidFill>
              <w14:schemeClr w14:val="tx1"/>
            </w14:solidFill>
          </w14:textFill>
        </w:rPr>
        <w:t>D.</w:t>
      </w:r>
      <w:r>
        <w:rPr>
          <w:rFonts w:hint="eastAsia" w:ascii="宋体" w:hAnsi="宋体" w:eastAsia="宋体" w:cs="宋体"/>
          <w:color w:val="000000" w:themeColor="text1"/>
          <w14:textFill>
            <w14:solidFill>
              <w14:schemeClr w14:val="tx1"/>
            </w14:solidFill>
          </w14:textFill>
        </w:rPr>
        <w:t>具身智能在养老陪护、灾害救援等场景的覆盖率正快速增长。</w:t>
      </w:r>
    </w:p>
    <w:p w14:paraId="17004B27">
      <w:pPr>
        <w:spacing w:line="380" w:lineRule="exact"/>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19. 结合材料三表格和文字，在横线处补写结论。下列最恰当的一项是(2分)</w:t>
      </w:r>
    </w:p>
    <w:p w14:paraId="01552A40">
      <w:p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A. 因此，技术研发需优先降低传感器成本。</w:t>
      </w:r>
    </w:p>
    <w:p w14:paraId="44EA56BD">
      <w:p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B. 由此可见，渗透率增长与技术挑战呈正相关。</w:t>
      </w:r>
    </w:p>
    <w:p w14:paraId="1EC80A81">
      <w:pPr>
        <w:spacing w:line="38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C. 这表明，应用场景扩展需平衡效率与风险。</w:t>
      </w:r>
    </w:p>
    <w:p w14:paraId="0CE27404">
      <w:pPr>
        <w:spacing w:line="400" w:lineRule="exact"/>
        <w:ind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D. 总之，政策支持是解决伦理争议的唯一途径。</w:t>
      </w:r>
    </w:p>
    <w:p w14:paraId="755ED93B">
      <w:pPr>
        <w:spacing w:line="400" w:lineRule="exact"/>
        <w:ind w:left="420" w:hanging="420" w:hanging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 xml:space="preserve">20. 从上述三则材料可以看出，推动中国具身智能产业进一步发展，需要从 </w:t>
      </w:r>
      <w:r>
        <w:rPr>
          <w:rFonts w:hint="eastAsia" w:ascii="宋体" w:hAnsi="宋体" w:eastAsia="宋体" w:cs="宋体"/>
          <w:color w:val="000000" w:themeColor="text1"/>
          <w:u w:val="single"/>
          <w14:textFill>
            <w14:solidFill>
              <w14:schemeClr w14:val="tx1"/>
            </w14:solidFill>
          </w14:textFill>
        </w:rPr>
        <w:t>①</w:t>
      </w:r>
      <w:r>
        <w:rPr>
          <w:rFonts w:hint="eastAsia" w:ascii="宋体" w:hAnsi="宋体" w:eastAsia="宋体" w:cs="宋体"/>
          <w:color w:val="000000" w:themeColor="text1"/>
          <w14:textFill>
            <w14:solidFill>
              <w14:schemeClr w14:val="tx1"/>
            </w14:solidFill>
          </w14:textFill>
        </w:rPr>
        <w:t>、</w:t>
      </w:r>
      <w:r>
        <w:rPr>
          <w:rFonts w:hint="eastAsia" w:ascii="宋体" w:hAnsi="宋体" w:eastAsia="宋体" w:cs="宋体"/>
          <w:color w:val="000000" w:themeColor="text1"/>
          <w:u w:val="single"/>
          <w14:textFill>
            <w14:solidFill>
              <w14:schemeClr w14:val="tx1"/>
            </w14:solidFill>
          </w14:textFill>
        </w:rPr>
        <w:t>②</w:t>
      </w:r>
      <w:r>
        <w:rPr>
          <w:rFonts w:hint="eastAsia" w:ascii="宋体" w:hAnsi="宋体" w:eastAsia="宋体" w:cs="宋体"/>
          <w:color w:val="000000" w:themeColor="text1"/>
          <w14:textFill>
            <w14:solidFill>
              <w14:schemeClr w14:val="tx1"/>
            </w14:solidFill>
          </w14:textFill>
        </w:rPr>
        <w:t>、</w:t>
      </w:r>
      <w:r>
        <w:rPr>
          <w:rFonts w:hint="eastAsia" w:ascii="宋体" w:hAnsi="宋体" w:eastAsia="宋体" w:cs="宋体"/>
          <w:color w:val="000000" w:themeColor="text1"/>
          <w:u w:val="single"/>
          <w14:textFill>
            <w14:solidFill>
              <w14:schemeClr w14:val="tx1"/>
            </w14:solidFill>
          </w14:textFill>
        </w:rPr>
        <w:t>③</w:t>
      </w:r>
      <w:r>
        <w:rPr>
          <w:rFonts w:hint="eastAsia" w:ascii="宋体" w:hAnsi="宋体" w:eastAsia="宋体" w:cs="宋体"/>
          <w:color w:val="000000" w:themeColor="text1"/>
          <w14:textFill>
            <w14:solidFill>
              <w14:schemeClr w14:val="tx1"/>
            </w14:solidFill>
          </w14:textFill>
        </w:rPr>
        <w:t xml:space="preserve"> 三方面努力。 (3分)</w:t>
      </w:r>
    </w:p>
    <w:p w14:paraId="02F04CFB">
      <w:pPr>
        <w:numPr>
          <w:ilvl w:val="0"/>
          <w:numId w:val="0"/>
        </w:numPr>
        <w:spacing w:after="0" w:line="420" w:lineRule="exact"/>
        <w:rPr>
          <w:rFonts w:hint="eastAsia"/>
          <w:color w:val="auto"/>
          <w:kern w:val="21"/>
          <w:szCs w:val="21"/>
          <w:lang w:val="en-US" w:eastAsia="zh-CN"/>
        </w:rPr>
      </w:pPr>
      <w:r>
        <w:rPr>
          <w:rFonts w:hint="eastAsia"/>
          <w:color w:val="auto"/>
          <w:kern w:val="21"/>
          <w:szCs w:val="21"/>
          <w:lang w:val="en-US" w:eastAsia="zh-CN"/>
        </w:rPr>
        <w:t>2025平谷二模</w:t>
      </w:r>
    </w:p>
    <w:p w14:paraId="27AEFB42">
      <w:pPr>
        <w:pStyle w:val="2"/>
        <w:rPr>
          <w:rFonts w:hint="eastAsia" w:ascii="楷体" w:hAnsi="楷体" w:eastAsia="楷体" w:cs="楷体"/>
          <w:b w:val="0"/>
          <w:bCs w:val="0"/>
          <w:color w:val="auto"/>
          <w:sz w:val="21"/>
          <w:szCs w:val="21"/>
          <w:lang w:val="en-US" w:eastAsia="zh-CN"/>
        </w:rPr>
      </w:pPr>
      <w:r>
        <w:rPr>
          <w:rFonts w:hint="eastAsia" w:ascii="楷体" w:hAnsi="楷体" w:eastAsia="楷体" w:cs="楷体"/>
          <w:b w:val="0"/>
          <w:bCs w:val="0"/>
          <w:color w:val="auto"/>
          <w:sz w:val="21"/>
          <w:szCs w:val="21"/>
          <w:lang w:val="en-US" w:eastAsia="zh-CN"/>
        </w:rPr>
        <w:t>【答案】</w:t>
      </w:r>
    </w:p>
    <w:p w14:paraId="02E9618D">
      <w:pPr>
        <w:spacing w:line="380" w:lineRule="exact"/>
        <w:rPr>
          <w:rFonts w:asciiTheme="minorEastAsia" w:hAnsiTheme="minorEastAsia"/>
          <w:color w:val="auto"/>
          <w:szCs w:val="21"/>
        </w:rPr>
      </w:pPr>
      <w:r>
        <w:rPr>
          <w:rFonts w:hint="eastAsia" w:asciiTheme="minorEastAsia" w:hAnsiTheme="minorEastAsia"/>
          <w:color w:val="auto"/>
          <w:szCs w:val="21"/>
        </w:rPr>
        <w:t>(一)(共7分)</w:t>
      </w:r>
    </w:p>
    <w:p w14:paraId="342F6FB9">
      <w:pPr>
        <w:spacing w:line="380" w:lineRule="exact"/>
        <w:ind w:firstLine="420" w:firstLineChars="200"/>
        <w:rPr>
          <w:rFonts w:asciiTheme="minorEastAsia" w:hAnsiTheme="minorEastAsia"/>
          <w:color w:val="auto"/>
          <w:szCs w:val="21"/>
        </w:rPr>
      </w:pPr>
      <w:r>
        <w:rPr>
          <w:rFonts w:hint="eastAsia" w:asciiTheme="minorEastAsia" w:hAnsiTheme="minorEastAsia"/>
          <w:color w:val="auto"/>
          <w:szCs w:val="21"/>
        </w:rPr>
        <w:t>18.答案: A</w:t>
      </w:r>
    </w:p>
    <w:p w14:paraId="2BA42429">
      <w:pPr>
        <w:spacing w:line="380" w:lineRule="exact"/>
        <w:ind w:firstLine="420" w:firstLineChars="200"/>
        <w:rPr>
          <w:rFonts w:asciiTheme="minorEastAsia" w:hAnsiTheme="minorEastAsia"/>
          <w:color w:val="auto"/>
          <w:szCs w:val="21"/>
        </w:rPr>
      </w:pPr>
      <w:r>
        <w:rPr>
          <w:rFonts w:hint="eastAsia" w:asciiTheme="minorEastAsia" w:hAnsiTheme="minorEastAsia"/>
          <w:color w:val="auto"/>
          <w:szCs w:val="21"/>
        </w:rPr>
        <w:t>(2分)</w:t>
      </w:r>
    </w:p>
    <w:p w14:paraId="28912021">
      <w:pPr>
        <w:spacing w:line="380" w:lineRule="exact"/>
        <w:ind w:firstLine="420" w:firstLineChars="200"/>
        <w:rPr>
          <w:rFonts w:asciiTheme="minorEastAsia" w:hAnsiTheme="minorEastAsia"/>
          <w:color w:val="auto"/>
          <w:szCs w:val="21"/>
        </w:rPr>
      </w:pPr>
      <w:r>
        <w:rPr>
          <w:rFonts w:hint="eastAsia" w:asciiTheme="minorEastAsia" w:hAnsiTheme="minorEastAsia"/>
          <w:color w:val="auto"/>
          <w:szCs w:val="21"/>
        </w:rPr>
        <w:t>19.答案: C</w:t>
      </w:r>
    </w:p>
    <w:p w14:paraId="5B513B1D">
      <w:pPr>
        <w:spacing w:line="380" w:lineRule="exact"/>
        <w:ind w:firstLine="420" w:firstLineChars="200"/>
        <w:rPr>
          <w:rFonts w:asciiTheme="minorEastAsia" w:hAnsiTheme="minorEastAsia"/>
          <w:color w:val="auto"/>
          <w:szCs w:val="21"/>
        </w:rPr>
      </w:pPr>
      <w:r>
        <w:rPr>
          <w:rFonts w:hint="eastAsia" w:asciiTheme="minorEastAsia" w:hAnsiTheme="minorEastAsia"/>
          <w:color w:val="auto"/>
          <w:szCs w:val="21"/>
        </w:rPr>
        <w:t>(2分)</w:t>
      </w:r>
    </w:p>
    <w:p w14:paraId="01D51A69">
      <w:pPr>
        <w:spacing w:line="380" w:lineRule="exact"/>
        <w:ind w:firstLine="420" w:firstLineChars="200"/>
        <w:rPr>
          <w:rFonts w:asciiTheme="minorEastAsia" w:hAnsiTheme="minorEastAsia"/>
          <w:color w:val="auto"/>
          <w:szCs w:val="21"/>
        </w:rPr>
      </w:pPr>
      <w:r>
        <w:rPr>
          <w:rFonts w:hint="eastAsia" w:asciiTheme="minorEastAsia" w:hAnsiTheme="minorEastAsia"/>
          <w:color w:val="auto"/>
          <w:szCs w:val="21"/>
        </w:rPr>
        <w:t>20.答案示例:</w:t>
      </w:r>
    </w:p>
    <w:p w14:paraId="1483C148">
      <w:pPr>
        <w:spacing w:line="380" w:lineRule="exact"/>
        <w:ind w:firstLine="1155" w:firstLineChars="550"/>
        <w:rPr>
          <w:rFonts w:asciiTheme="minorEastAsia" w:hAnsiTheme="minorEastAsia" w:cstheme="minorEastAsia"/>
          <w:color w:val="auto"/>
          <w:szCs w:val="21"/>
        </w:rPr>
      </w:pPr>
      <w:r>
        <w:rPr>
          <w:rFonts w:hint="eastAsia" w:asciiTheme="minorEastAsia" w:hAnsiTheme="minorEastAsia" w:cstheme="minorEastAsia"/>
          <w:color w:val="auto"/>
          <w:szCs w:val="21"/>
        </w:rPr>
        <w:t>① 突破核心技术</w:t>
      </w:r>
    </w:p>
    <w:p w14:paraId="48A4332F">
      <w:pPr>
        <w:spacing w:line="380" w:lineRule="exact"/>
        <w:ind w:firstLine="1155" w:firstLineChars="550"/>
        <w:rPr>
          <w:rFonts w:asciiTheme="minorEastAsia" w:hAnsiTheme="minorEastAsia" w:cstheme="minorEastAsia"/>
          <w:color w:val="auto"/>
          <w:szCs w:val="21"/>
        </w:rPr>
      </w:pPr>
      <w:r>
        <w:rPr>
          <w:rFonts w:hint="eastAsia" w:asciiTheme="minorEastAsia" w:hAnsiTheme="minorEastAsia" w:cstheme="minorEastAsia"/>
          <w:color w:val="auto"/>
          <w:szCs w:val="21"/>
        </w:rPr>
        <w:t>② 加强产业链协同</w:t>
      </w:r>
    </w:p>
    <w:p w14:paraId="54B61025">
      <w:pPr>
        <w:spacing w:line="380" w:lineRule="exact"/>
        <w:ind w:firstLine="1050" w:firstLineChars="500"/>
        <w:rPr>
          <w:rFonts w:asciiTheme="minorEastAsia" w:hAnsiTheme="minorEastAsia" w:cstheme="minorEastAsia"/>
          <w:color w:val="auto"/>
          <w:szCs w:val="21"/>
        </w:rPr>
      </w:pPr>
      <w:r>
        <w:rPr>
          <w:rFonts w:hint="eastAsia" w:asciiTheme="minorEastAsia" w:hAnsiTheme="minorEastAsia" w:cstheme="minorEastAsia"/>
          <w:color w:val="auto"/>
          <w:szCs w:val="21"/>
        </w:rPr>
        <w:t xml:space="preserve"> </w:t>
      </w:r>
      <w:r>
        <w:rPr>
          <w:rFonts w:hint="eastAsia" w:ascii="微软雅黑" w:hAnsi="微软雅黑" w:eastAsia="微软雅黑" w:cs="微软雅黑"/>
          <w:color w:val="auto"/>
          <w:szCs w:val="21"/>
        </w:rPr>
        <w:t>③</w:t>
      </w:r>
      <w:r>
        <w:rPr>
          <w:rFonts w:hint="eastAsia" w:asciiTheme="minorEastAsia" w:hAnsiTheme="minorEastAsia" w:cstheme="minorEastAsia"/>
          <w:color w:val="auto"/>
          <w:szCs w:val="21"/>
        </w:rPr>
        <w:t xml:space="preserve"> 优化政策与伦理规范（降低传感器成本、保障数据安全等）</w:t>
      </w:r>
    </w:p>
    <w:p w14:paraId="55171C39">
      <w:pPr>
        <w:rPr>
          <w:rFonts w:hint="default" w:ascii="楷体" w:hAnsi="楷体" w:eastAsia="楷体" w:cs="Times New Roman"/>
          <w:b/>
          <w:szCs w:val="21"/>
          <w:lang w:val="en-US" w:eastAsia="zh-CN"/>
        </w:rPr>
      </w:pPr>
      <w:r>
        <w:rPr>
          <w:rFonts w:hint="eastAsia" w:asciiTheme="minorEastAsia" w:hAnsiTheme="minorEastAsia" w:cstheme="minorEastAsia"/>
          <w:color w:val="auto"/>
          <w:szCs w:val="21"/>
        </w:rPr>
        <w:t>(</w:t>
      </w:r>
      <w:r>
        <w:rPr>
          <w:rFonts w:hint="eastAsia" w:ascii="楷体" w:hAnsi="楷体" w:eastAsia="楷体" w:cstheme="minorEastAsia"/>
          <w:color w:val="auto"/>
          <w:szCs w:val="21"/>
        </w:rPr>
        <w:t>共3分。共3空，每空1分。有其他答法，</w:t>
      </w:r>
      <w:bookmarkStart w:id="41" w:name="_GoBack"/>
      <w:bookmarkEnd w:id="41"/>
      <w:r>
        <w:rPr>
          <w:rFonts w:hint="eastAsia" w:ascii="楷体" w:hAnsi="楷体" w:eastAsia="楷体" w:cstheme="minorEastAsia"/>
          <w:color w:val="auto"/>
          <w:szCs w:val="21"/>
        </w:rPr>
        <w:t>视其合理程度给分</w:t>
      </w:r>
      <w:r>
        <w:rPr>
          <w:rFonts w:hint="eastAsia" w:asciiTheme="minorEastAsia" w:hAnsiTheme="minorEastAsia" w:cstheme="minorEastAsia"/>
          <w:color w:val="auto"/>
          <w:szCs w:val="21"/>
        </w:rPr>
        <w:t>)</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国标黑体">
    <w:altName w:val="黑体"/>
    <w:panose1 w:val="02000500000000000000"/>
    <w:charset w:val="86"/>
    <w:family w:val="auto"/>
    <w:pitch w:val="default"/>
    <w:sig w:usb0="00000000" w:usb1="00000000" w:usb2="00000000" w:usb3="00000000" w:csb0="00040000" w:csb1="00000000"/>
  </w:font>
  <w:font w:name="Segoe UI">
    <w:panose1 w:val="020B0502040204020203"/>
    <w:charset w:val="00"/>
    <w:family w:val="swiss"/>
    <w:pitch w:val="default"/>
    <w:sig w:usb0="E4002EFF" w:usb1="C000E47F" w:usb2="00000009" w:usb3="00000000" w:csb0="200001FF" w:csb1="00000000"/>
  </w:font>
  <w:font w:name="隶书">
    <w:panose1 w:val="0201050906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汉仪楷体简">
    <w:panose1 w:val="02010604000101010101"/>
    <w:charset w:val="86"/>
    <w:family w:val="auto"/>
    <w:pitch w:val="default"/>
    <w:sig w:usb0="00000001" w:usb1="080E0800" w:usb2="00000002" w:usb3="00000000" w:csb0="00040000" w:csb1="00000000"/>
  </w:font>
  <w:font w:name="方正书宋简体">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DD06FF">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EF22873">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lF1PN0CAAAmBgAADgAAAAAAAAABACAAAAAfAQAAZHJzL2Uyb0RvYy54bWxQSwUG&#10;AAAAAAYABgBZAQAAbgYAAAAA&#10;">
              <v:fill on="f" focussize="0,0"/>
              <v:stroke on="f" weight="0.5pt"/>
              <v:imagedata o:title=""/>
              <o:lock v:ext="edit" aspectratio="f"/>
              <v:textbox inset="0mm,0mm,0mm,0mm" style="mso-fit-shape-to-text:t;">
                <w:txbxContent>
                  <w:p w14:paraId="2EF22873">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C152CF"/>
    <w:rsid w:val="06D870D9"/>
    <w:rsid w:val="0BA73663"/>
    <w:rsid w:val="1A791C1B"/>
    <w:rsid w:val="1E2E5195"/>
    <w:rsid w:val="1F45125A"/>
    <w:rsid w:val="227E2FD9"/>
    <w:rsid w:val="24183B74"/>
    <w:rsid w:val="2874680A"/>
    <w:rsid w:val="2F1A07FB"/>
    <w:rsid w:val="3028306D"/>
    <w:rsid w:val="339E356A"/>
    <w:rsid w:val="44F708AA"/>
    <w:rsid w:val="4F8107E5"/>
    <w:rsid w:val="52240C61"/>
    <w:rsid w:val="5933788A"/>
    <w:rsid w:val="59DF0786"/>
    <w:rsid w:val="5EC152CF"/>
    <w:rsid w:val="68F43390"/>
    <w:rsid w:val="6CCC75CB"/>
    <w:rsid w:val="6D792E95"/>
    <w:rsid w:val="76D8536A"/>
    <w:rsid w:val="79F002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qFormat="1" w:unhideWhenUsed="0" w:uiPriority="99"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spacing w:line="288" w:lineRule="auto"/>
    </w:pPr>
    <w:rPr>
      <w:rFonts w:ascii="宋体"/>
      <w:bCs/>
      <w:color w:val="FF0000"/>
    </w:rPr>
  </w:style>
  <w:style w:type="paragraph" w:styleId="3">
    <w:name w:val="toc 5"/>
    <w:basedOn w:val="1"/>
    <w:next w:val="1"/>
    <w:qFormat/>
    <w:uiPriority w:val="99"/>
    <w:pPr>
      <w:wordWrap w:val="0"/>
      <w:ind w:left="1275"/>
    </w:pPr>
    <w:rPr>
      <w:rFonts w:ascii="宋体"/>
      <w:kern w:val="0"/>
      <w:sz w:val="20"/>
      <w:szCs w:val="20"/>
    </w:r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Normal (Web)"/>
    <w:basedOn w:val="1"/>
    <w:qFormat/>
    <w:uiPriority w:val="99"/>
    <w:pPr>
      <w:widowControl/>
      <w:spacing w:before="100" w:beforeLines="0" w:beforeAutospacing="1" w:after="100" w:afterLines="0" w:afterAutospacing="1"/>
      <w:jc w:val="left"/>
    </w:pPr>
    <w:rPr>
      <w:rFonts w:ascii="宋体" w:hAnsi="宋体" w:cs="宋体"/>
      <w:kern w:val="0"/>
      <w:sz w:val="24"/>
      <w:szCs w:val="24"/>
    </w:rPr>
  </w:style>
  <w:style w:type="table" w:styleId="8">
    <w:name w:val="Table Grid"/>
    <w:basedOn w:val="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Strong"/>
    <w:qFormat/>
    <w:uiPriority w:val="22"/>
    <w:rPr>
      <w:b/>
      <w:bCs/>
    </w:rPr>
  </w:style>
  <w:style w:type="paragraph" w:customStyle="1" w:styleId="11">
    <w:name w:val="Table Text"/>
    <w:basedOn w:val="1"/>
    <w:semiHidden/>
    <w:qFormat/>
    <w:uiPriority w:val="0"/>
    <w:rPr>
      <w:rFonts w:ascii="宋体" w:hAnsi="宋体" w:eastAsia="宋体" w:cs="宋体"/>
      <w:sz w:val="22"/>
      <w:szCs w:val="22"/>
      <w:lang w:val="en-US" w:eastAsia="en-US" w:bidi="ar-SA"/>
    </w:rPr>
  </w:style>
  <w:style w:type="table" w:customStyle="1" w:styleId="12">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0</Words>
  <Characters>0</Characters>
  <Lines>0</Lines>
  <Paragraphs>0</Paragraphs>
  <TotalTime>0</TotalTime>
  <ScaleCrop>false</ScaleCrop>
  <LinksUpToDate>false</LinksUpToDate>
  <CharactersWithSpaces>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2025-06-05T06:41:00Z</dcterms:created>
  <dc:creator>开满鲜花的树</dc:creator>
  <cp:lastModifiedBy>开满鲜花的树</cp:lastModifiedBy>
  <dcterms:modified xsi:type="dcterms:W3CDTF">2025-06-05T10:30:42Z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42AEF1021EAC476B93E669F3932DA13D_11</vt:lpwstr>
  </property>
  <property fmtid="{D5CDD505-2E9C-101B-9397-08002B2CF9AE}" pid="4" name="KSOTemplateDocerSaveRecord">
    <vt:lpwstr>eyJoZGlkIjoiYzc1ZTRiOTQzMDM5NTZmNWNlYmY3Y2UyNWFhMmZiMzciLCJ1c2VySWQiOiI4NDkyMTUxNTQifQ==</vt:lpwstr>
  </property>
</Properties>
</file>