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B41D" w14:textId="1B0582C3" w:rsidR="00FC5860" w:rsidRPr="00BE1BCD" w:rsidRDefault="00E04CD1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3E480373" wp14:editId="6BB91F20">
            <wp:simplePos x="0" y="0"/>
            <wp:positionH relativeFrom="page">
              <wp:posOffset>10655300</wp:posOffset>
            </wp:positionH>
            <wp:positionV relativeFrom="topMargin">
              <wp:posOffset>12331700</wp:posOffset>
            </wp:positionV>
            <wp:extent cx="381000" cy="3937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泸州市二〇二五年初中学业水平考试语文试题</w:t>
      </w:r>
    </w:p>
    <w:p w14:paraId="044A7AA8" w14:textId="77777777" w:rsidR="00FC5860" w:rsidRPr="00BE1BCD" w:rsidRDefault="00E04CD1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14:paraId="38502266" w14:textId="77777777" w:rsidR="00FC5860" w:rsidRPr="00BE1BCD" w:rsidRDefault="00E04CD1">
      <w:pPr>
        <w:spacing w:line="285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页，全卷满分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754472B3" w14:textId="77777777" w:rsidR="00FC5860" w:rsidRPr="00BE1BCD" w:rsidRDefault="00E04CD1">
      <w:pPr>
        <w:spacing w:line="285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．考生作答时，选择题用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铅笔将答案填涂在答题卡对应题目标号的位置上，其余各题用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．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毫米黑色墨迹签字笔将答案写在答题卡上，在本试卷和草稿纸上答题无效。</w:t>
      </w:r>
    </w:p>
    <w:p w14:paraId="5DF14073" w14:textId="77777777" w:rsidR="00FC5860" w:rsidRPr="00BE1BCD" w:rsidRDefault="00E04CD1">
      <w:pPr>
        <w:spacing w:line="285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．考试结束后，将本试卷和答题卡一并交回。</w:t>
      </w:r>
    </w:p>
    <w:p w14:paraId="0B426CB3" w14:textId="77777777" w:rsidR="00FC5860" w:rsidRPr="00BE1BCD" w:rsidRDefault="00E04CD1">
      <w:pPr>
        <w:spacing w:line="285" w:lineRule="auto"/>
      </w:pPr>
      <w:r>
        <w:rPr>
          <w:rFonts w:ascii="宋体" w:hAnsi="宋体"/>
          <w:b/>
          <w:sz w:val="24"/>
        </w:rPr>
        <w:t>一、积累与运用（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分）</w:t>
      </w:r>
    </w:p>
    <w:p w14:paraId="0E50B83E" w14:textId="77777777" w:rsidR="00FC5860" w:rsidRPr="00BE1BCD" w:rsidRDefault="00E04CD1">
      <w:pPr>
        <w:spacing w:line="360" w:lineRule="auto"/>
      </w:pPr>
      <w:r>
        <w:t xml:space="preserve">1. </w:t>
      </w:r>
      <w:r>
        <w:rPr>
          <w:rFonts w:ascii="宋体" w:hAnsi="宋体"/>
        </w:rPr>
        <w:t>下面词语中加点字的注音完全正确的一项（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49B8D241" w14:textId="77777777" w:rsidR="00C40E08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E04CD1">
        <w:rPr>
          <w:rFonts w:ascii="宋体" w:hAnsi="宋体"/>
          <w:em w:val="dot"/>
        </w:rPr>
        <w:t>颓</w:t>
      </w:r>
      <w:r w:rsidR="00E04CD1">
        <w:rPr>
          <w:rFonts w:ascii="宋体" w:hAnsi="宋体"/>
        </w:rPr>
        <w:t>唐（</w:t>
      </w:r>
      <w:r w:rsidR="00E04CD1">
        <w:rPr>
          <w:rFonts w:eastAsia="Times New Roman" w:cs="Times New Roman"/>
        </w:rPr>
        <w:t>tuí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</w:rPr>
        <w:t>记</w:t>
      </w:r>
      <w:r w:rsidR="00E04CD1">
        <w:rPr>
          <w:rFonts w:ascii="宋体" w:hAnsi="宋体"/>
          <w:em w:val="dot"/>
        </w:rPr>
        <w:t>载</w:t>
      </w:r>
      <w:r w:rsidR="00E04CD1">
        <w:rPr>
          <w:rFonts w:ascii="宋体" w:hAnsi="宋体"/>
        </w:rPr>
        <w:t>（</w:t>
      </w:r>
      <w:r w:rsidR="00E04CD1">
        <w:rPr>
          <w:rFonts w:eastAsia="Times New Roman" w:cs="Times New Roman"/>
        </w:rPr>
        <w:t>zài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</w:rPr>
        <w:t>悲天</w:t>
      </w:r>
      <w:r w:rsidR="00E04CD1">
        <w:rPr>
          <w:rFonts w:ascii="宋体" w:hAnsi="宋体"/>
          <w:em w:val="dot"/>
        </w:rPr>
        <w:t>悯</w:t>
      </w:r>
      <w:r w:rsidR="00E04CD1">
        <w:rPr>
          <w:rFonts w:ascii="宋体" w:hAnsi="宋体"/>
        </w:rPr>
        <w:t>人（</w:t>
      </w:r>
      <w:r w:rsidR="00E04CD1">
        <w:rPr>
          <w:rFonts w:eastAsia="Times New Roman" w:cs="Times New Roman"/>
        </w:rPr>
        <w:t>mǐn</w:t>
      </w:r>
      <w:r w:rsidR="00E04CD1">
        <w:rPr>
          <w:rFonts w:ascii="宋体" w:hAnsi="宋体"/>
        </w:rPr>
        <w:t>）</w:t>
      </w:r>
    </w:p>
    <w:p w14:paraId="5266D623" w14:textId="77777777" w:rsidR="00C40E08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E04CD1">
        <w:rPr>
          <w:rFonts w:ascii="宋体" w:hAnsi="宋体"/>
        </w:rPr>
        <w:t>惊</w:t>
      </w:r>
      <w:r w:rsidR="00E04CD1">
        <w:rPr>
          <w:rFonts w:ascii="宋体" w:hAnsi="宋体"/>
          <w:em w:val="dot"/>
        </w:rPr>
        <w:t>讶</w:t>
      </w:r>
      <w:r w:rsidR="00E04CD1">
        <w:rPr>
          <w:rFonts w:ascii="宋体" w:hAnsi="宋体"/>
        </w:rPr>
        <w:t>（</w:t>
      </w:r>
      <w:r w:rsidR="00E04CD1">
        <w:rPr>
          <w:rFonts w:eastAsia="Times New Roman" w:cs="Times New Roman"/>
        </w:rPr>
        <w:t>yà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  <w:em w:val="dot"/>
        </w:rPr>
        <w:t>澎</w:t>
      </w:r>
      <w:r w:rsidR="00E04CD1">
        <w:rPr>
          <w:rFonts w:ascii="宋体" w:hAnsi="宋体"/>
        </w:rPr>
        <w:t>湃（</w:t>
      </w:r>
      <w:r w:rsidR="00E04CD1">
        <w:rPr>
          <w:rFonts w:eastAsia="Times New Roman" w:cs="Times New Roman"/>
        </w:rPr>
        <w:t>péng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</w:rPr>
        <w:t>锐不可</w:t>
      </w:r>
      <w:r w:rsidR="00E04CD1">
        <w:rPr>
          <w:rFonts w:ascii="宋体" w:hAnsi="宋体"/>
          <w:em w:val="dot"/>
        </w:rPr>
        <w:t>当</w:t>
      </w:r>
      <w:r w:rsidR="00E04CD1">
        <w:rPr>
          <w:rFonts w:ascii="宋体" w:hAnsi="宋体"/>
        </w:rPr>
        <w:t>（</w:t>
      </w:r>
      <w:r w:rsidR="00E04CD1">
        <w:rPr>
          <w:rFonts w:eastAsia="Times New Roman" w:cs="Times New Roman"/>
        </w:rPr>
        <w:t>dāng</w:t>
      </w:r>
      <w:r w:rsidR="00E04CD1">
        <w:rPr>
          <w:rFonts w:ascii="宋体" w:hAnsi="宋体"/>
        </w:rPr>
        <w:t>）</w:t>
      </w:r>
    </w:p>
    <w:p w14:paraId="4E31E457" w14:textId="77777777" w:rsidR="00C40E08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E04CD1">
        <w:rPr>
          <w:rFonts w:ascii="宋体" w:hAnsi="宋体"/>
          <w:em w:val="dot"/>
        </w:rPr>
        <w:t>侍</w:t>
      </w:r>
      <w:r w:rsidR="00E04CD1">
        <w:rPr>
          <w:rFonts w:ascii="宋体" w:hAnsi="宋体"/>
        </w:rPr>
        <w:t>弄（</w:t>
      </w:r>
      <w:r w:rsidR="00E04CD1">
        <w:rPr>
          <w:rFonts w:eastAsia="Times New Roman" w:cs="Times New Roman"/>
        </w:rPr>
        <w:t>sì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</w:rPr>
        <w:t>意</w:t>
      </w:r>
      <w:r w:rsidR="00E04CD1">
        <w:rPr>
          <w:rFonts w:ascii="宋体" w:hAnsi="宋体"/>
          <w:em w:val="dot"/>
        </w:rPr>
        <w:t>蕴</w:t>
      </w:r>
      <w:r w:rsidR="00E04CD1">
        <w:rPr>
          <w:rFonts w:ascii="宋体" w:hAnsi="宋体"/>
        </w:rPr>
        <w:t>（</w:t>
      </w:r>
      <w:r w:rsidR="00E04CD1">
        <w:rPr>
          <w:rFonts w:eastAsia="Times New Roman" w:cs="Times New Roman"/>
        </w:rPr>
        <w:t>yùn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</w:rPr>
        <w:t>不知所</w:t>
      </w:r>
      <w:r w:rsidR="00E04CD1">
        <w:rPr>
          <w:rFonts w:ascii="宋体" w:hAnsi="宋体"/>
          <w:em w:val="dot"/>
        </w:rPr>
        <w:t>措</w:t>
      </w:r>
      <w:r w:rsidR="00E04CD1">
        <w:rPr>
          <w:rFonts w:ascii="宋体" w:hAnsi="宋体"/>
        </w:rPr>
        <w:t>（</w:t>
      </w:r>
      <w:r w:rsidR="00E04CD1">
        <w:rPr>
          <w:rFonts w:eastAsia="Times New Roman" w:cs="Times New Roman"/>
        </w:rPr>
        <w:t>cuò</w:t>
      </w:r>
      <w:r w:rsidR="00E04CD1">
        <w:rPr>
          <w:rFonts w:ascii="宋体" w:hAnsi="宋体"/>
        </w:rPr>
        <w:t>）</w:t>
      </w:r>
    </w:p>
    <w:p w14:paraId="6B11BF76" w14:textId="77777777" w:rsidR="00C40E08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E04CD1">
        <w:rPr>
          <w:rFonts w:ascii="宋体" w:hAnsi="宋体"/>
          <w:em w:val="dot"/>
        </w:rPr>
        <w:t>掂</w:t>
      </w:r>
      <w:r w:rsidR="00E04CD1">
        <w:rPr>
          <w:rFonts w:ascii="宋体" w:hAnsi="宋体"/>
        </w:rPr>
        <w:t>量（</w:t>
      </w:r>
      <w:r w:rsidR="00E04CD1">
        <w:rPr>
          <w:rFonts w:eastAsia="Times New Roman" w:cs="Times New Roman"/>
        </w:rPr>
        <w:t>diān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  <w:em w:val="dot"/>
        </w:rPr>
        <w:t>漩</w:t>
      </w:r>
      <w:r w:rsidR="00E04CD1">
        <w:rPr>
          <w:rFonts w:ascii="宋体" w:hAnsi="宋体"/>
        </w:rPr>
        <w:t>涡（</w:t>
      </w:r>
      <w:r w:rsidR="00E04CD1">
        <w:rPr>
          <w:rFonts w:eastAsia="Times New Roman" w:cs="Times New Roman"/>
        </w:rPr>
        <w:t>xuán</w:t>
      </w:r>
      <w:r w:rsidR="00E04CD1">
        <w:rPr>
          <w:rFonts w:ascii="宋体" w:hAnsi="宋体"/>
        </w:rPr>
        <w:t>）</w:t>
      </w:r>
      <w:r w:rsidR="00E04CD1">
        <w:t xml:space="preserve">    </w:t>
      </w:r>
      <w:r w:rsidR="00E04CD1">
        <w:rPr>
          <w:rFonts w:ascii="宋体" w:hAnsi="宋体"/>
        </w:rPr>
        <w:t>大相</w:t>
      </w:r>
      <w:r w:rsidR="00E04CD1">
        <w:rPr>
          <w:rFonts w:ascii="宋体" w:hAnsi="宋体"/>
          <w:em w:val="dot"/>
        </w:rPr>
        <w:t>径</w:t>
      </w:r>
      <w:r w:rsidR="00E04CD1">
        <w:rPr>
          <w:rFonts w:ascii="宋体" w:hAnsi="宋体"/>
        </w:rPr>
        <w:t>庭（</w:t>
      </w:r>
      <w:r w:rsidR="00E04CD1">
        <w:rPr>
          <w:rFonts w:eastAsia="Times New Roman" w:cs="Times New Roman"/>
        </w:rPr>
        <w:t>jìn</w:t>
      </w:r>
      <w:r w:rsidR="00E04CD1">
        <w:rPr>
          <w:rFonts w:ascii="宋体" w:hAnsi="宋体"/>
        </w:rPr>
        <w:t>）</w:t>
      </w:r>
    </w:p>
    <w:p w14:paraId="22EAF44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AA901C2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B5466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【详解】本题考查汉字字音。</w:t>
      </w:r>
    </w:p>
    <w:p w14:paraId="355A5F2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记</w:t>
      </w:r>
      <w:r>
        <w:rPr>
          <w:color w:val="000000"/>
          <w:em w:val="dot"/>
        </w:rPr>
        <w:t>载</w:t>
      </w:r>
      <w:r>
        <w:rPr>
          <w:color w:val="000000"/>
        </w:rPr>
        <w:t>（</w:t>
      </w:r>
      <w:r>
        <w:rPr>
          <w:color w:val="000000"/>
        </w:rPr>
        <w:t>zài</w:t>
      </w:r>
      <w:r>
        <w:rPr>
          <w:color w:val="000000"/>
        </w:rPr>
        <w:t>）</w:t>
      </w:r>
      <w:r>
        <w:rPr>
          <w:color w:val="000000"/>
        </w:rPr>
        <w:t>——zǎi</w:t>
      </w:r>
      <w:r>
        <w:rPr>
          <w:color w:val="000000"/>
        </w:rPr>
        <w:t>；</w:t>
      </w:r>
    </w:p>
    <w:p w14:paraId="6700C8B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  <w:em w:val="dot"/>
        </w:rPr>
        <w:t>侍</w:t>
      </w:r>
      <w:r>
        <w:rPr>
          <w:color w:val="000000"/>
        </w:rPr>
        <w:t>弄（</w:t>
      </w:r>
      <w:r>
        <w:rPr>
          <w:color w:val="000000"/>
        </w:rPr>
        <w:t>sì</w:t>
      </w:r>
      <w:r>
        <w:rPr>
          <w:color w:val="000000"/>
        </w:rPr>
        <w:t>）</w:t>
      </w:r>
      <w:r>
        <w:rPr>
          <w:color w:val="000000"/>
        </w:rPr>
        <w:t>——shì</w:t>
      </w:r>
      <w:r>
        <w:rPr>
          <w:color w:val="000000"/>
        </w:rPr>
        <w:t>；</w:t>
      </w:r>
    </w:p>
    <w:p w14:paraId="2421BA4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大相</w:t>
      </w:r>
      <w:r>
        <w:rPr>
          <w:color w:val="000000"/>
          <w:em w:val="dot"/>
        </w:rPr>
        <w:t>径</w:t>
      </w:r>
      <w:r>
        <w:rPr>
          <w:color w:val="000000"/>
        </w:rPr>
        <w:t>庭（</w:t>
      </w:r>
      <w:r>
        <w:rPr>
          <w:color w:val="000000"/>
        </w:rPr>
        <w:t>jìn</w:t>
      </w:r>
      <w:r>
        <w:rPr>
          <w:color w:val="000000"/>
        </w:rPr>
        <w:t>）</w:t>
      </w:r>
      <w:r>
        <w:rPr>
          <w:color w:val="000000"/>
        </w:rPr>
        <w:t>——jìng</w:t>
      </w:r>
      <w:r>
        <w:rPr>
          <w:color w:val="000000"/>
        </w:rPr>
        <w:t>；</w:t>
      </w:r>
    </w:p>
    <w:p w14:paraId="3CF3F17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75821FA4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下列词语中书写完全正确的一项（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C04BB22" w14:textId="77777777" w:rsidR="00C40E08" w:rsidRDefault="00E04C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感概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屏障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长途跋涉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缅怀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贸然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油光可见</w:t>
      </w:r>
    </w:p>
    <w:p w14:paraId="7C8BD832" w14:textId="77777777" w:rsidR="00C40E08" w:rsidRDefault="00E04C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剪影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消毁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不修边幅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闲暇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景仰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自吹自擂</w:t>
      </w:r>
    </w:p>
    <w:p w14:paraId="1BF1F5F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C76E69E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7A10F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【详解】本题考查汉字字形。</w:t>
      </w:r>
    </w:p>
    <w:p w14:paraId="2DE9BE3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感概</w:t>
      </w:r>
      <w:r>
        <w:rPr>
          <w:color w:val="000000"/>
        </w:rPr>
        <w:t>——</w:t>
      </w:r>
      <w:r>
        <w:rPr>
          <w:color w:val="000000"/>
        </w:rPr>
        <w:t>感慨；</w:t>
      </w:r>
    </w:p>
    <w:p w14:paraId="7B32AEF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油光可见</w:t>
      </w:r>
      <w:r>
        <w:rPr>
          <w:color w:val="000000"/>
        </w:rPr>
        <w:t>——</w:t>
      </w:r>
      <w:r>
        <w:rPr>
          <w:color w:val="000000"/>
        </w:rPr>
        <w:t>油光可鉴；</w:t>
      </w:r>
    </w:p>
    <w:p w14:paraId="6270723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消毁</w:t>
      </w:r>
      <w:r>
        <w:rPr>
          <w:color w:val="000000"/>
        </w:rPr>
        <w:t>——</w:t>
      </w:r>
      <w:r>
        <w:rPr>
          <w:color w:val="000000"/>
        </w:rPr>
        <w:t>销毁；</w:t>
      </w:r>
    </w:p>
    <w:p w14:paraId="0EDB3C8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0BAE64A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下列句子中加点成语使用错误的一项（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C594C4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这个问题令他百思不得其解，在对老师的话仔细琢磨之后，他不禁</w:t>
      </w:r>
      <w:r>
        <w:rPr>
          <w:rFonts w:ascii="宋体" w:hAnsi="宋体"/>
          <w:color w:val="000000"/>
          <w:em w:val="dot"/>
        </w:rPr>
        <w:t>恍然大悟</w:t>
      </w:r>
      <w:r>
        <w:rPr>
          <w:rFonts w:ascii="宋体" w:hAnsi="宋体"/>
          <w:color w:val="000000"/>
        </w:rPr>
        <w:t>。</w:t>
      </w:r>
    </w:p>
    <w:p w14:paraId="48D08DF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领导干部要</w:t>
      </w:r>
      <w:r>
        <w:rPr>
          <w:rFonts w:ascii="宋体" w:hAnsi="宋体"/>
          <w:color w:val="000000"/>
          <w:em w:val="dot"/>
        </w:rPr>
        <w:t>以身作则</w:t>
      </w:r>
      <w:r>
        <w:rPr>
          <w:rFonts w:ascii="宋体" w:hAnsi="宋体"/>
          <w:color w:val="000000"/>
        </w:rPr>
        <w:t>，要求别人做到的自己先要做到，才能得到群众的拥护。</w:t>
      </w:r>
    </w:p>
    <w:p w14:paraId="03E444A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要重视积累语言，否则，说话和写作会出现用词</w:t>
      </w:r>
      <w:r>
        <w:rPr>
          <w:rFonts w:ascii="宋体" w:hAnsi="宋体"/>
          <w:color w:val="000000"/>
          <w:em w:val="dot"/>
        </w:rPr>
        <w:t>言不及义</w:t>
      </w:r>
      <w:r>
        <w:rPr>
          <w:rFonts w:ascii="宋体" w:hAnsi="宋体"/>
          <w:color w:val="000000"/>
        </w:rPr>
        <w:t>、表意不准的现象。</w:t>
      </w:r>
    </w:p>
    <w:p w14:paraId="672BA74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春暖花开时，和家人去乡野漫步，那广阔</w:t>
      </w:r>
      <w:r>
        <w:rPr>
          <w:rFonts w:ascii="宋体" w:hAnsi="宋体"/>
          <w:noProof/>
          <w:color w:val="000000"/>
        </w:rPr>
        <w:drawing>
          <wp:inline distT="0" distB="0" distL="0" distR="0" wp14:anchorId="37EC125A" wp14:editId="7688C6C2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原野和清新的空气令人</w:t>
      </w:r>
      <w:r>
        <w:rPr>
          <w:rFonts w:ascii="宋体" w:hAnsi="宋体"/>
          <w:color w:val="000000"/>
          <w:em w:val="dot"/>
        </w:rPr>
        <w:t>心旷神怡</w:t>
      </w:r>
      <w:r>
        <w:rPr>
          <w:rFonts w:ascii="宋体" w:hAnsi="宋体"/>
          <w:color w:val="000000"/>
        </w:rPr>
        <w:t>。</w:t>
      </w:r>
    </w:p>
    <w:p w14:paraId="10BCD6AA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783EE02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4E89A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【详解】本题考查成语。</w:t>
      </w:r>
    </w:p>
    <w:p w14:paraId="6F04D8E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恍然大悟：对某一事物突然明白、突然醒悟。在此指他突然理解了问题，使用正确。</w:t>
      </w:r>
    </w:p>
    <w:p w14:paraId="28034B4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以身作则：以自己的行为做出榜样。在此指干部先做榜样，然后要求别人做，使用正确。</w:t>
      </w:r>
    </w:p>
    <w:p w14:paraId="216B9F6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言不及义：说话内容无聊或说不到问题的关键所在。该词侧重于话题空洞，无意义，而句中指说话和写</w:t>
      </w:r>
      <w:r>
        <w:rPr>
          <w:rFonts w:ascii="宋体" w:hAnsi="宋体"/>
          <w:color w:val="000000"/>
        </w:rPr>
        <w:t>作表意不准确，用词不当；且与“表意不准”有重</w:t>
      </w:r>
      <w:r>
        <w:rPr>
          <w:color w:val="000000"/>
        </w:rPr>
        <w:t>复，故使用错误。</w:t>
      </w:r>
    </w:p>
    <w:p w14:paraId="38CF56F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心旷神怡：心情舒畅，精神愉快。在此指</w:t>
      </w:r>
      <w:r>
        <w:rPr>
          <w:noProof/>
          <w:color w:val="000000"/>
        </w:rPr>
        <w:drawing>
          <wp:inline distT="0" distB="0" distL="0" distR="0" wp14:anchorId="783DE5ED" wp14:editId="79AAB333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是在广阔的原野和清新空气中散步，让人感到心情舒畅、精神愉快，使用正确。</w:t>
      </w:r>
    </w:p>
    <w:p w14:paraId="0547F0B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33EA4BB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下列各句中没有语病的一项（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E66630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为加强红色教育，学校团委开展了看红色电影、讲革命故事、写主题征文、办手抄报等一系列的活动。</w:t>
      </w:r>
    </w:p>
    <w:p w14:paraId="78F2A17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人工智能的发展是一个不可逆转的趋势，我们需要理性看待其带来的便利和风险，切忌不要过分依赖。</w:t>
      </w:r>
    </w:p>
    <w:p w14:paraId="0F2957D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科技在环保领域作用巨大，运用新技术，能更高效地治理、预防、监测环境污染，修复受损生态系统。</w:t>
      </w:r>
    </w:p>
    <w:p w14:paraId="401B34C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具有强健的体魄和健康的心理，是我们当代中学生适应未来社会发展、人生价值理想的重要条件之一。</w:t>
      </w:r>
    </w:p>
    <w:p w14:paraId="6EC3E106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B9C8841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24272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【详解】本题考查病句修改。</w:t>
      </w:r>
    </w:p>
    <w:p w14:paraId="58FF525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语意重复，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切忌</w:t>
      </w:r>
      <w:r>
        <w:rPr>
          <w:rFonts w:ascii="宋体" w:hAnsi="宋体"/>
          <w:color w:val="000000"/>
        </w:rPr>
        <w:t>”和“</w:t>
      </w:r>
      <w:r>
        <w:rPr>
          <w:color w:val="000000"/>
        </w:rPr>
        <w:t>不要</w:t>
      </w:r>
      <w:r>
        <w:rPr>
          <w:rFonts w:ascii="宋体" w:hAnsi="宋体"/>
          <w:color w:val="000000"/>
        </w:rPr>
        <w:t>”删掉一个即可；</w:t>
      </w:r>
    </w:p>
    <w:p w14:paraId="5606DCF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语序不当，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治理、预防、监测</w:t>
      </w:r>
      <w:r>
        <w:rPr>
          <w:rFonts w:ascii="宋体" w:hAnsi="宋体"/>
          <w:color w:val="000000"/>
        </w:rPr>
        <w:t>”的</w:t>
      </w:r>
      <w:r>
        <w:rPr>
          <w:color w:val="000000"/>
        </w:rPr>
        <w:t>语序不当。应将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治理</w:t>
      </w:r>
      <w:r>
        <w:rPr>
          <w:rFonts w:ascii="宋体" w:hAnsi="宋体"/>
          <w:color w:val="000000"/>
        </w:rPr>
        <w:t>”调到“</w:t>
      </w:r>
      <w:r>
        <w:rPr>
          <w:color w:val="000000"/>
        </w:rPr>
        <w:t>监测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后面；</w:t>
      </w:r>
    </w:p>
    <w:p w14:paraId="60572E1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搭配不当，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适应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理想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不搭配，应该在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人生价值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之前补充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实现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</w:t>
      </w:r>
    </w:p>
    <w:p w14:paraId="0B90241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33C44F62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我市某初中学校组织“传承优良家风”综合性学习活动，请你完成下列相关任务。</w:t>
      </w:r>
    </w:p>
    <w:p w14:paraId="0D2626B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月，中国青年报社对</w:t>
      </w:r>
      <w:r>
        <w:rPr>
          <w:rFonts w:eastAsia="Times New Roman" w:cs="Times New Roman"/>
          <w:color w:val="000000"/>
        </w:rPr>
        <w:t>2667</w:t>
      </w:r>
      <w:r>
        <w:rPr>
          <w:rFonts w:ascii="宋体" w:hAnsi="宋体"/>
          <w:color w:val="000000"/>
        </w:rPr>
        <w:t>名青年进行了有关家风的问卷调查，九年级一班学生根据调查结果制作了以下的统计表，请参照表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在表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的横线处补写表头，并根据表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各探究出一条结论，不</w:t>
      </w:r>
      <w:r>
        <w:rPr>
          <w:rFonts w:ascii="宋体" w:hAnsi="宋体"/>
          <w:color w:val="000000"/>
        </w:rPr>
        <w:lastRenderedPageBreak/>
        <w:t>出现具体数据。</w:t>
      </w:r>
    </w:p>
    <w:p w14:paraId="0BA7F23B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表</w:t>
      </w:r>
      <w:r>
        <w:rPr>
          <w:rFonts w:eastAsia="Times New Roman" w:cs="Times New Roman"/>
          <w:color w:val="000000"/>
        </w:rPr>
        <w:t>1</w:t>
      </w:r>
      <w:r>
        <w:rPr>
          <w:rFonts w:ascii="楷体" w:eastAsia="楷体" w:hAnsi="楷体" w:cs="楷体"/>
          <w:color w:val="000000"/>
        </w:rPr>
        <w:t>：</w:t>
      </w:r>
      <w:r>
        <w:rPr>
          <w:rFonts w:eastAsia="Times New Roman" w:cs="Times New Roman"/>
          <w:color w:val="000000"/>
        </w:rPr>
        <w:t>____________</w:t>
      </w:r>
    </w:p>
    <w:tbl>
      <w:tblPr>
        <w:tblW w:w="6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85"/>
        <w:gridCol w:w="3285"/>
      </w:tblGrid>
      <w:tr w:rsidR="00C40E08" w14:paraId="1B4924F2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047A4E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内容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D4D701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比例（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楷体" w:eastAsia="楷体" w:hAnsi="楷体" w:cs="楷体"/>
                <w:color w:val="000000"/>
              </w:rPr>
              <w:t>）</w:t>
            </w:r>
          </w:p>
        </w:tc>
      </w:tr>
      <w:tr w:rsidR="00C40E08" w14:paraId="04781DFB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1B1AC0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是人生第一教育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DE127E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74.6</w:t>
            </w:r>
          </w:p>
        </w:tc>
      </w:tr>
      <w:tr w:rsidR="00C40E08" w14:paraId="4E9E8467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F22CE20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能潜移默化地塑造人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4A4DFC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65.3</w:t>
            </w:r>
          </w:p>
        </w:tc>
      </w:tr>
      <w:tr w:rsidR="00C40E08" w14:paraId="44D152DF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4A44AD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影响个人树立</w:t>
            </w:r>
            <w:r>
              <w:rPr>
                <w:rFonts w:ascii="宋体" w:hAnsi="宋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三观</w:t>
            </w:r>
            <w:r>
              <w:rPr>
                <w:rFonts w:ascii="宋体" w:hAnsi="宋体"/>
                <w:color w:val="000000"/>
              </w:rPr>
              <w:t>”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3971D8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63.0</w:t>
            </w:r>
          </w:p>
        </w:tc>
      </w:tr>
      <w:tr w:rsidR="00C40E08" w14:paraId="557B02D8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6501F7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影响社会风尚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709291D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62.9</w:t>
            </w:r>
          </w:p>
        </w:tc>
      </w:tr>
    </w:tbl>
    <w:p w14:paraId="6B28F2FB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表</w:t>
      </w:r>
      <w:r>
        <w:rPr>
          <w:rFonts w:eastAsia="Times New Roman" w:cs="Times New Roman"/>
          <w:color w:val="000000"/>
        </w:rPr>
        <w:t>2</w:t>
      </w:r>
      <w:r>
        <w:rPr>
          <w:rFonts w:ascii="楷体" w:eastAsia="楷体" w:hAnsi="楷体" w:cs="楷体"/>
          <w:color w:val="000000"/>
        </w:rPr>
        <w:t>：优良家风的传承途径</w:t>
      </w:r>
    </w:p>
    <w:tbl>
      <w:tblPr>
        <w:tblW w:w="6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85"/>
        <w:gridCol w:w="3300"/>
      </w:tblGrid>
      <w:tr w:rsidR="00C40E08" w14:paraId="741660D6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FE7136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内容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49D8FD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比例（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楷体" w:eastAsia="楷体" w:hAnsi="楷体" w:cs="楷体"/>
                <w:color w:val="000000"/>
              </w:rPr>
              <w:t>）</w:t>
            </w:r>
          </w:p>
        </w:tc>
      </w:tr>
      <w:tr w:rsidR="00C40E08" w14:paraId="191C5A98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8DE669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家长重言传身教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CCF693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83.1</w:t>
            </w:r>
          </w:p>
        </w:tc>
      </w:tr>
      <w:tr w:rsidR="00C40E08" w14:paraId="210B41F9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CC2FFD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要注重传承与纳新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59F4A6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71.6</w:t>
            </w:r>
          </w:p>
        </w:tc>
      </w:tr>
      <w:tr w:rsidR="00C40E08" w14:paraId="595C2E15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EEB3BD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家长带孩子多做正能量的事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724209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68.4</w:t>
            </w:r>
          </w:p>
        </w:tc>
      </w:tr>
      <w:tr w:rsidR="00C40E08" w14:paraId="412C0FC9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60BB2A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家长重视提升自身修养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F90470" w14:textId="77777777" w:rsidR="00C40E08" w:rsidRDefault="00E04C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57.6</w:t>
            </w:r>
          </w:p>
        </w:tc>
      </w:tr>
    </w:tbl>
    <w:p w14:paraId="5266565A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表头：表一____________</w:t>
      </w:r>
    </w:p>
    <w:p w14:paraId="3B0BADB6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结论：表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表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>____________</w:t>
      </w:r>
    </w:p>
    <w:p w14:paraId="4A13F1F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学校对全校学生调查发现，同学们家里有“孝亲敬老”“诚实守信”“自强不息”等优良家风，请你从中选择一种或另行补充，以“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的家风助我成长”开头写一段话，至少用到一种修辞手法，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字左右。</w:t>
      </w:r>
    </w:p>
    <w:p w14:paraId="7A374CB3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优良家风的重要地位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绝大多数青年认同家风对个人成长和社会风气具有深远影响。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家长言传身教是传承优良家风的核心途径。</w:t>
      </w:r>
      <w:r>
        <w:rPr>
          <w:color w:val="000000"/>
        </w:rPr>
        <w:t xml:space="preserve">    </w:t>
      </w:r>
    </w:p>
    <w:p w14:paraId="36866E68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孝亲敬老的家风助我成长。它如一盏明灯，照亮我心灵的角落。每当为父母端上一杯热茶，或是轻捶他们疲惫的肩膀，这份温情便化作春雨，悄然滋养我感恩的幼苗。</w:t>
      </w:r>
    </w:p>
    <w:p w14:paraId="5E465D87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7EE466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3B0D0D8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本题考查图文转换。解答图表类试题，主要看图表的标题和数据，将标题内容和数据对比综合分析，抓住图表中的主要数据信息进行概括。</w:t>
      </w:r>
    </w:p>
    <w:p w14:paraId="7ECC99C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第一空，根据表各种“人生第一教育”“潜移默化地塑造人”“影响个人树立‘三观’”“影响社会风</w:t>
      </w:r>
      <w:r>
        <w:rPr>
          <w:rFonts w:ascii="宋体" w:hAnsi="宋体"/>
          <w:color w:val="000000"/>
        </w:rPr>
        <w:lastRenderedPageBreak/>
        <w:t>尚”这些内容可知，表格信息主要反映了家风的重要地位及影响，仿照表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标题“优良家风的传承途径”可拟写表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标题为：优良家风的价值作用。</w:t>
      </w:r>
    </w:p>
    <w:p w14:paraId="0A3562A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第二空，根据表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数据可知，接受调查的大部分青年都认为优秀家风是人生的第一教育，能够潜移默化地塑造人；优秀家风不但影响个人树立“三观”，更影响着社会风尚。据此可提炼出：绝大多数青年都认为优良家风对个人成长和社会风气具有深远影响。</w:t>
      </w:r>
    </w:p>
    <w:p w14:paraId="3D16936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第三空，根据表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信息可知，</w:t>
      </w:r>
      <w:r>
        <w:rPr>
          <w:rFonts w:eastAsia="Times New Roman" w:cs="Times New Roman"/>
          <w:color w:val="000000"/>
        </w:rPr>
        <w:t>83.1</w:t>
      </w:r>
      <w:r>
        <w:rPr>
          <w:rFonts w:ascii="宋体" w:hAnsi="宋体"/>
          <w:color w:val="000000"/>
        </w:rPr>
        <w:t>%的青年认为优良家风来源于家长的言传身教；</w:t>
      </w:r>
      <w:r>
        <w:rPr>
          <w:rFonts w:eastAsia="Times New Roman" w:cs="Times New Roman"/>
          <w:color w:val="000000"/>
        </w:rPr>
        <w:t>71.6</w:t>
      </w:r>
      <w:r>
        <w:rPr>
          <w:rFonts w:ascii="宋体" w:hAnsi="宋体"/>
          <w:color w:val="000000"/>
        </w:rPr>
        <w:t>%的青年认为优良家风要注重传承与纳新；</w:t>
      </w:r>
      <w:r>
        <w:rPr>
          <w:rFonts w:eastAsia="Times New Roman" w:cs="Times New Roman"/>
          <w:color w:val="000000"/>
        </w:rPr>
        <w:t>68.4</w:t>
      </w:r>
      <w:r>
        <w:rPr>
          <w:rFonts w:ascii="宋体" w:hAnsi="宋体"/>
          <w:color w:val="000000"/>
        </w:rPr>
        <w:t>%的青年认为优良家风需要家长带孩子多做正能量的事；</w:t>
      </w:r>
      <w:r>
        <w:rPr>
          <w:rFonts w:eastAsia="Times New Roman" w:cs="Times New Roman"/>
          <w:color w:val="000000"/>
        </w:rPr>
        <w:t>57.6</w:t>
      </w:r>
      <w:r>
        <w:rPr>
          <w:rFonts w:ascii="宋体" w:hAnsi="宋体"/>
          <w:color w:val="000000"/>
        </w:rPr>
        <w:t>%的青年认为优良家风需要家长重视提升自身修养。据此可提炼结论：大部分青年都认为家长影响是传承优良家风的重要因素（意对即可）。</w:t>
      </w:r>
    </w:p>
    <w:p w14:paraId="2620F3F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593C0AA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本题考查语言表达。开放性试题，根据题干要求，从“孝亲敬老”“诚实守信”“自强不息”中任选主题，阐释其对个人成长的积极影响，注意采用至少一种修辞，言语流畅，表达得体即可。</w:t>
      </w:r>
    </w:p>
    <w:p w14:paraId="6F71337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示例一：诚实守信的家风助我成长，如根系深扎大地，让我在坦诚相待中汲取养分，让信任的藤蔓在岁月里攀援成林。</w:t>
      </w:r>
    </w:p>
    <w:p w14:paraId="64CFEF5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示例二：自强不息的家风助我成长，似江河奔涌向前，让我在跌宕中锤炼筋骨，将奋斗的浪花汇聚成生命的壮阔航程。</w:t>
      </w:r>
    </w:p>
    <w:p w14:paraId="181D9C5F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二、古诗文阅读（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分）</w:t>
      </w:r>
    </w:p>
    <w:p w14:paraId="4304B217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（一）名句记诵（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2631046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根据课文内容补写出相应的句子。</w:t>
      </w:r>
    </w:p>
    <w:p w14:paraId="4183D544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，胡天八月即飞雪。（岑参《白雪歌送武判官归京》）</w:t>
      </w:r>
    </w:p>
    <w:p w14:paraId="79995B5B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）但愿人长久，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。（苏轼《水调歌头》）</w:t>
      </w:r>
    </w:p>
    <w:p w14:paraId="0B52A11B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）旅游途中，无边无际的沙漠和渺无尽头的黄河映入眼帘，顿见王维《使至塞上》“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”的奇美壮丽景象。</w:t>
      </w:r>
    </w:p>
    <w:p w14:paraId="7BFB43C6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）在毕业留言中寄语同学坚守气节、不改变志向，可引用《〈论语〉十二章》中“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”两句。</w:t>
      </w:r>
    </w:p>
    <w:p w14:paraId="71640142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北风卷地白草折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千里共婵娟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大漠孤烟直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长河落日圆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三军可夺帅也</w:t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匹夫不可夺志也</w:t>
      </w:r>
    </w:p>
    <w:p w14:paraId="24912469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2E851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【详解】考查对名句名篇的背诵和默写。默写题作答时，一是要透彻理解诗文的内容；二是要认真审题，找出符合题意的诗文句子；三是答题内容要准确，做到不添字、不漏字、不写错字。本题中的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婵娟、帅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等字词容易写错。</w:t>
      </w:r>
    </w:p>
    <w:p w14:paraId="66B5B9D8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（二）古诗赏析（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64A78DAD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阅读下面这首诗，完成下面小题。</w:t>
      </w:r>
    </w:p>
    <w:p w14:paraId="0AF30981" w14:textId="77777777" w:rsidR="00C40E08" w:rsidRDefault="00E04C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秋词二首（其一）</w:t>
      </w:r>
    </w:p>
    <w:p w14:paraId="28C063AB" w14:textId="77777777" w:rsidR="00C40E08" w:rsidRDefault="00E04C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刘禹锡</w:t>
      </w:r>
    </w:p>
    <w:p w14:paraId="77BC6DBC" w14:textId="77777777" w:rsidR="00C40E08" w:rsidRDefault="00E04C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自古逢秋悲寂寥，我言秋日胜春朝。</w:t>
      </w:r>
    </w:p>
    <w:p w14:paraId="12CAC49A" w14:textId="77777777" w:rsidR="00C40E08" w:rsidRDefault="00E04C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晴空一鹤排云上，便引诗情到碧霄。</w:t>
      </w:r>
    </w:p>
    <w:p w14:paraId="07E512C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对这首诗的理解和分析不正确的一项（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A0F078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首句“自古”和“逢”，点出“悲秋”这一传统看法时代久远、观点固化。</w:t>
      </w:r>
    </w:p>
    <w:p w14:paraId="2DA1BE8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第二句紧承首句，道出了诗人“秋日胜春朝”与众不同的见解，态度鲜明。</w:t>
      </w:r>
    </w:p>
    <w:p w14:paraId="3118440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第三句描绘一排鹤推开云层扶摇直上的明丽秋景，诗人悲秋的情绪一扫而空。</w:t>
      </w:r>
    </w:p>
    <w:p w14:paraId="0AF760D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尾句“诗情”被“晴空一鹤”的景象激发，并被引向蓝天，展现开阔视野。</w:t>
      </w:r>
    </w:p>
    <w:p w14:paraId="4F4BFCB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同为刘禹锡的诗歌，本诗与《酬乐天扬州初逢席上见赠》运用了什么相同的表现手法？请赏析其效果。</w:t>
      </w:r>
    </w:p>
    <w:p w14:paraId="3129D63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C    8. 1</w:t>
      </w:r>
      <w:r>
        <w:rPr>
          <w:color w:val="000000"/>
        </w:rPr>
        <w:t>、对比：《秋词二首》（其一）将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悲秋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的论调和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胜春朝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的看法进行对比，突出诗人积极乐观的心境。《酬乐天扬州初逢席上见赠》将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沉舟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千帆过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病树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万木春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进行对比，生动形象地揭示了新陈代谢的自然规律，表现出诗人豁达的胸襟和乐观的精神。</w:t>
      </w:r>
    </w:p>
    <w:p w14:paraId="2D0AB8A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>、比喻：《秋词二首》（其一）诗人以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鹤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自喻，表现秋天的生机，又表现诗人高昂的气概和高尚的情操。《酬乐天扬州初逢席上见赠》诗人以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沉舟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病树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自喻，表现自己为自己不幸的遭遇感到惆怅，但他却相当达观。</w:t>
      </w:r>
    </w:p>
    <w:p w14:paraId="0F5A572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</w:t>
      </w:r>
      <w:r>
        <w:rPr>
          <w:color w:val="000000"/>
        </w:rPr>
        <w:t>、借景抒情：《秋词二首》（其一）借描写晴空下白鹤飞上蓝天的景象，表达了诗人乐观豁达的心情和高远爽朗的心境。《酬乐天扬州初逢席上见赠》以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千帆竞发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万木争春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的景象，抒发诗人豁达襟怀和新陈代谢的哲理思考。</w:t>
      </w:r>
    </w:p>
    <w:p w14:paraId="17CF2CE5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FA14F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【导语】刘禹锡《秋词》以逆向思维破题，首句解构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悲秋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传统，次句立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胜春朝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新论。三句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晴空一鹤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意象极具视觉冲击力，将抽象诗情具象化为冲天白鹤，尾句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碧霄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拓展出超逸的精神维度。全诗以对比手法完成对秋日的审美重构，展现诗人豪迈旷达的胸襟。</w:t>
      </w:r>
    </w:p>
    <w:p w14:paraId="72036EB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7</w:t>
      </w:r>
      <w:r>
        <w:rPr>
          <w:color w:val="000000"/>
        </w:rPr>
        <w:t>题详解】</w:t>
      </w:r>
    </w:p>
    <w:p w14:paraId="08BC6A8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本题考查理解和分析诗歌内容。</w:t>
      </w:r>
    </w:p>
    <w:p w14:paraId="3F4ED4F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晴空一鹤排云上</w:t>
      </w:r>
      <w:r>
        <w:rPr>
          <w:rFonts w:ascii="宋体" w:hAnsi="宋体"/>
          <w:color w:val="000000"/>
        </w:rPr>
        <w:t>”的意思是，</w:t>
      </w:r>
      <w:r>
        <w:rPr>
          <w:color w:val="000000"/>
        </w:rPr>
        <w:t>秋日天高气爽，晴空万里，一只仙鹤直冲云霄推开层云。展现出秋高气爽、万里晴空、白云漂浮的开阔景象，表达了自己激越向上的诗情和对秋天美好景色的赞美。在此作者并无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悲秋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的情绪；</w:t>
      </w:r>
    </w:p>
    <w:p w14:paraId="4E4CFC7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7A7E614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</w:t>
      </w:r>
      <w:r>
        <w:rPr>
          <w:color w:val="000000"/>
        </w:rPr>
        <w:t>8</w:t>
      </w:r>
      <w:r>
        <w:rPr>
          <w:color w:val="000000"/>
        </w:rPr>
        <w:t>题详解】</w:t>
      </w:r>
    </w:p>
    <w:p w14:paraId="5D66F14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本题考查赏析诗歌的写法。</w:t>
      </w:r>
    </w:p>
    <w:p w14:paraId="51422C3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《秋词二首》（其一）：“自古逢秋悲寂寥，我言秋日胜春朝”的意思是，自古以来每逢秋天都会感到悲凉寂寥，我却认为秋天要胜过春天。这两句诗通过对比的手法，表达了诗人对秋天的不同看法。“自古逢秋悲寂寥”指出自古以来人们普遍认为秋天是悲伤和寂寥的象征，“我言秋日胜春朝”则鲜明地表达了诗人自己的观点，他认为秋天的景色甚至超过了生机勃勃的春天。这样的对比不仅突显了诗人积极乐观的心境，也对传统的悲秋观念提出了挑战。表现诗人乐观豁达之情。</w:t>
      </w:r>
    </w:p>
    <w:p w14:paraId="72A83A5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晴空一鹤排云上，便引诗情到碧霄”的意思是，秋日天高气爽，晴空万里，一只白鹤推开云层直冲云霄，把我的赋诗情趣也带到了碧蓝的九霄。这两句诗运用借景抒情的手法，描写秋高气爽，万里晴空，白云漂浮的开阔景象，表达诗人积极乐观的情感。同时，诗人以“鹤”自喻，视“鹤”为不屈的化身，里面既表现秋天的生机，又表现高昂的气概和高尚的情操。</w:t>
      </w:r>
    </w:p>
    <w:p w14:paraId="3AD3D49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《酬乐天扬州初逢席上见赠》：“沉舟侧畔千帆过，病树前头万木春”的意思是，翻覆的船只旁仍有千千万万的帆船经过；枯萎树木的前面也有万千林木欣欣向荣。在此作者运用了比喻和对比手法。“沉舟”“病树”自喻，表现自己为自己不幸的遭遇感到惆怅，但他却相当达观；沉舟侧畔，有千帆竞发；病树前头，正万木皆春表现诗人乐观豁达之情。同时诗人用“沉舟”与“千帆过”，“病树”与“万木春”进行对比，生动形象地揭示了新陈代谢的自然规律，表现出诗人豁达的胸襟和乐观的精神。同时诗人也运用了借景抒情的手法，以江面上“千帆竞发”“万木争春”的积极向上的景象，抒发诗人豁达襟怀和新陈代谢的哲理思考。</w:t>
      </w:r>
    </w:p>
    <w:p w14:paraId="6B8F2707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（三）文言文阅读（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6DD91BA5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阅读下列文言文，完成下面小题。</w:t>
      </w:r>
    </w:p>
    <w:p w14:paraId="3D067C8E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3CE537EA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板印书籍，唐人尚未盛为之。自冯瀛王始印五经，已后典籍皆为板本。</w:t>
      </w:r>
    </w:p>
    <w:p w14:paraId="409EEE2A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庆历中，有布衣毕昇，又为活板。其法：用胶泥刻字，薄如钱唇，每字为一印，火烧令坚。先设一铁板，其上以松脂、蜡和纸灰之类冒之。欲印，则以一铁范置铁板上，乃密布字印，满铁范为一板，持就火炀之；药稍镕，则以一平板按其面，则字平如砥。若止印三二本，未为简易；若印数十百千本，则极为神速。常作二铁板，一板印刷，一板已自布字，此印者才毕，则第二板已具，</w:t>
      </w:r>
      <w:r>
        <w:rPr>
          <w:rFonts w:ascii="楷体" w:eastAsia="楷体" w:hAnsi="楷体" w:cs="楷体"/>
          <w:color w:val="000000"/>
          <w:u w:val="single"/>
        </w:rPr>
        <w:t>更互用之，瞬息可就</w:t>
      </w:r>
      <w:r>
        <w:rPr>
          <w:rFonts w:ascii="楷体" w:eastAsia="楷体" w:hAnsi="楷体" w:cs="楷体"/>
          <w:color w:val="000000"/>
        </w:rPr>
        <w:t>。每一字皆有数印，如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之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字，每字有二十余印，以备一板内有重复者。不用，则以纸帖之，每韵为一帖，木格贮之。有奇字素无备者，旋刻之，以草火烧，瞬息可成。不以木为之者，木理有疏密，沾水则高下不平，兼与药相粘，不可取；不若燔土，用讫再火令药镕，以手拂之，其印自落，殊不沾污。</w:t>
      </w:r>
    </w:p>
    <w:p w14:paraId="2C239926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昇死，其印为余群从所得，至今宝藏。</w:t>
      </w:r>
    </w:p>
    <w:p w14:paraId="6CB7231D" w14:textId="77777777" w:rsidR="00C40E08" w:rsidRDefault="00E04CD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（选自《梦溪笔谈》）</w:t>
      </w:r>
    </w:p>
    <w:p w14:paraId="48CB0758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【乙】</w:t>
      </w:r>
    </w:p>
    <w:p w14:paraId="2FE5A5E5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鄜、延境内有石油，旧说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高奴县出脂水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，即此也。</w:t>
      </w:r>
      <w:r>
        <w:rPr>
          <w:rFonts w:ascii="楷体" w:eastAsia="楷体" w:hAnsi="楷体" w:cs="楷体"/>
          <w:color w:val="000000"/>
          <w:u w:val="wave"/>
        </w:rPr>
        <w:t>生于水际沙石与泉水相杂惘惘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  <w:u w:val="wave"/>
        </w:rPr>
        <w:t>而出土人以雉尾挹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  <w:u w:val="wave"/>
        </w:rPr>
        <w:t>之乃采入缶中</w:t>
      </w:r>
      <w:r>
        <w:rPr>
          <w:rFonts w:ascii="楷体" w:eastAsia="楷体" w:hAnsi="楷体" w:cs="楷体"/>
          <w:color w:val="000000"/>
        </w:rPr>
        <w:t>。颇似淳漆，然之如麻，但烟甚浓，所沾幄幕皆黑。余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疑其烟可用，试扫其煤以为墨，黑光如漆，松墨不及也，遂大为之，其识文为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延川石液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者是也。</w:t>
      </w:r>
      <w:r>
        <w:rPr>
          <w:rFonts w:ascii="楷体" w:eastAsia="楷体" w:hAnsi="楷体" w:cs="楷体"/>
          <w:color w:val="000000"/>
          <w:u w:val="single"/>
        </w:rPr>
        <w:t>此物后必大行于世</w:t>
      </w:r>
      <w:r>
        <w:rPr>
          <w:rFonts w:ascii="楷体" w:eastAsia="楷体" w:hAnsi="楷体" w:cs="楷体"/>
          <w:color w:val="000000"/>
        </w:rPr>
        <w:t>，自余始为之。盖石油至多，生于地中无穷，不若松木有时而竭。今齐、鲁间松林尽矣，渐至太行、京西、江南，松山大半皆童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矣。</w:t>
      </w:r>
    </w:p>
    <w:p w14:paraId="1819FD63" w14:textId="77777777" w:rsidR="00C40E08" w:rsidRDefault="00E04CD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（选自《梦溪笔谈》）</w:t>
      </w:r>
    </w:p>
    <w:p w14:paraId="381A8579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【注】①惘惘：涌流缓慢的样子。②挹（</w:t>
      </w:r>
      <w:r>
        <w:rPr>
          <w:rFonts w:eastAsia="Times New Roman" w:cs="Times New Roman"/>
          <w:color w:val="000000"/>
        </w:rPr>
        <w:t>yì</w:t>
      </w:r>
      <w:r>
        <w:rPr>
          <w:rFonts w:ascii="宋体" w:hAnsi="宋体"/>
          <w:color w:val="000000"/>
        </w:rPr>
        <w:t>）：此处指“沾取”。③余：指沈括。④童：山无草木。</w:t>
      </w:r>
    </w:p>
    <w:p w14:paraId="6C7F49D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下列对乙文中画波浪线部分的断句，完全正确的一项（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A41E4D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生于水际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沙石与泉水相杂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惘惘而出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土人以雉尾挹之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乃采入缶中</w:t>
      </w:r>
    </w:p>
    <w:p w14:paraId="7CF4536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生于水际沙石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与泉水相杂惘惘而出土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人以雉尾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挹之乃采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入缶中</w:t>
      </w:r>
    </w:p>
    <w:p w14:paraId="442FC38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生于水际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沙石与泉水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相杂惘惘而出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土人以雉尾挹之乃采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入缶中</w:t>
      </w:r>
    </w:p>
    <w:p w14:paraId="776DAFE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生于水际沙石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与泉水相杂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惘惘而出土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人以雉尾挹之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乃采入缶中</w:t>
      </w:r>
    </w:p>
    <w:p w14:paraId="4601BC7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下列句子中加点词的解释不正确的一项（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BA7AD72" w14:textId="77777777" w:rsidR="00C40E08" w:rsidRDefault="00E04C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则以一铁</w:t>
      </w:r>
      <w:r>
        <w:rPr>
          <w:rFonts w:ascii="宋体" w:hAnsi="宋体"/>
          <w:color w:val="000000"/>
          <w:em w:val="dot"/>
        </w:rPr>
        <w:t>范</w:t>
      </w:r>
      <w:r>
        <w:rPr>
          <w:rFonts w:ascii="宋体" w:hAnsi="宋体"/>
          <w:color w:val="000000"/>
        </w:rPr>
        <w:t>置铁板上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范：模子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持就火</w:t>
      </w:r>
      <w:r>
        <w:rPr>
          <w:rFonts w:ascii="宋体" w:hAnsi="宋体"/>
          <w:color w:val="000000"/>
          <w:em w:val="dot"/>
        </w:rPr>
        <w:t>炀</w:t>
      </w:r>
      <w:r>
        <w:rPr>
          <w:rFonts w:ascii="宋体" w:hAnsi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炀：烘烤</w:t>
      </w:r>
    </w:p>
    <w:p w14:paraId="7AB5B930" w14:textId="77777777" w:rsidR="00C40E08" w:rsidRDefault="00E04C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  <w:em w:val="dot"/>
        </w:rPr>
        <w:t>然</w:t>
      </w:r>
      <w:r>
        <w:rPr>
          <w:rFonts w:ascii="宋体" w:hAnsi="宋体"/>
          <w:color w:val="000000"/>
        </w:rPr>
        <w:t>之如麻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然：同“燃”，燃烧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遂大</w:t>
      </w:r>
      <w:r>
        <w:rPr>
          <w:rFonts w:ascii="宋体" w:hAnsi="宋体"/>
          <w:color w:val="000000"/>
          <w:em w:val="dot"/>
        </w:rPr>
        <w:t>为</w:t>
      </w:r>
      <w:r>
        <w:rPr>
          <w:rFonts w:ascii="宋体" w:hAnsi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为：作为</w:t>
      </w:r>
    </w:p>
    <w:p w14:paraId="288E714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下列对两篇选文的理解和分析有误的一项（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B9CA0F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甲文第一段交代活字印刷术的前身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“板印书籍”，即雕版印刷，以显示印刷术的发展、沿革。</w:t>
      </w:r>
    </w:p>
    <w:p w14:paraId="42D7D3F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甲文第二段主要是按照活字印刷的先后程序进行说明的，对每一道程序又有详略不同的具体说明。</w:t>
      </w:r>
    </w:p>
    <w:p w14:paraId="6CEC437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乙文写地中产生的石油无穷无尽，可是松木有时而竭，齐、鲁、太行、京西等地的松林已经用完。</w:t>
      </w:r>
    </w:p>
    <w:p w14:paraId="3EE5DD3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甲文中毕昇发明活字印刷术，乙文中沈括用石油燃烧后产生的烟煤制墨，这都体现了古人的智慧。</w:t>
      </w:r>
    </w:p>
    <w:p w14:paraId="13635F1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用现代汉语翻译文中画横线的句子。</w:t>
      </w:r>
    </w:p>
    <w:p w14:paraId="6642E6D7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）更互用之，瞬息可就。</w:t>
      </w:r>
    </w:p>
    <w:p w14:paraId="2F9EB3E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）此物后必大行于世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24A9A058" wp14:editId="1A790A57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7762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A    10. D    11. C    </w:t>
      </w:r>
    </w:p>
    <w:p w14:paraId="7A2DD2CB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）两块铁板轮流使用，很快就能完成（印刷）。</w:t>
      </w:r>
    </w:p>
    <w:p w14:paraId="4AFCC15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）这种东西今后一定会在世上广泛流行。</w:t>
      </w:r>
    </w:p>
    <w:p w14:paraId="5D91E95D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B28EE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【导语】这篇文言文阅读材料选自《梦溪笔谈》，展现了宋代科技成就。甲文详述活字印刷术的制作流程，突出毕昇的创新智慧；乙文记载石油的发现与应用，体现沈括的前瞻眼光。两文均以简洁准确的语</w:t>
      </w:r>
      <w:r>
        <w:rPr>
          <w:color w:val="000000"/>
        </w:rPr>
        <w:lastRenderedPageBreak/>
        <w:t>言，呈现古代科技发明的实用价值。甲文按工序说明，条理清晰；乙文通过对比石油与松木资源，强调可持续发展理念。选文既具史料价值，又彰显古人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格物致知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的探索精神，是科技与人文结合的典范。</w:t>
      </w:r>
    </w:p>
    <w:p w14:paraId="7A21AA0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9</w:t>
      </w:r>
      <w:r>
        <w:rPr>
          <w:color w:val="000000"/>
        </w:rPr>
        <w:t>题详解】</w:t>
      </w:r>
    </w:p>
    <w:p w14:paraId="7885CF5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本题考查文言文断句。</w:t>
      </w:r>
    </w:p>
    <w:p w14:paraId="40716C1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根据文言文断句的方法，先梳理句子大意，结合语法，然后断句。一般来说，主谓之间，谓语和宾语、补语之间应该有停顿。句意：</w:t>
      </w:r>
      <w:r>
        <w:rPr>
          <w:color w:val="000000"/>
        </w:rPr>
        <w:t>(</w:t>
      </w:r>
      <w:r>
        <w:rPr>
          <w:color w:val="000000"/>
        </w:rPr>
        <w:t>石油</w:t>
      </w:r>
      <w:r>
        <w:rPr>
          <w:color w:val="000000"/>
        </w:rPr>
        <w:t>)</w:t>
      </w:r>
      <w:r>
        <w:rPr>
          <w:color w:val="000000"/>
        </w:rPr>
        <w:t>出产于水边，与沙石、泉水相混杂，缓缓流出。当地人用野鸡尾蘸取它，接着把</w:t>
      </w:r>
      <w:r>
        <w:rPr>
          <w:color w:val="000000"/>
        </w:rPr>
        <w:t>(</w:t>
      </w:r>
      <w:r>
        <w:rPr>
          <w:color w:val="000000"/>
        </w:rPr>
        <w:t>它</w:t>
      </w:r>
      <w:r>
        <w:rPr>
          <w:color w:val="000000"/>
        </w:rPr>
        <w:t>)</w:t>
      </w:r>
      <w:r>
        <w:rPr>
          <w:color w:val="000000"/>
        </w:rPr>
        <w:t>收集到瓦罐中。可知，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生于水际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点明石油产出的位置，应断开；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沙石与泉水相杂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描述石油与沙石、泉水混杂的状态，应断开；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惘惘而出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形容石油缓慢涌出的样子，应断开；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土人以雉尾挹之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的主语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土人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，其动作为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挹之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，是完整的主谓句，应断开；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乃采入缶中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交代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挹之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的结果是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采入缶中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；故断为：生于水际</w:t>
      </w:r>
      <w:r>
        <w:rPr>
          <w:color w:val="000000"/>
        </w:rPr>
        <w:t>/</w:t>
      </w:r>
      <w:r>
        <w:rPr>
          <w:color w:val="000000"/>
        </w:rPr>
        <w:t>沙石与泉水相杂</w:t>
      </w:r>
      <w:r>
        <w:rPr>
          <w:color w:val="000000"/>
        </w:rPr>
        <w:t>/</w:t>
      </w:r>
      <w:r>
        <w:rPr>
          <w:color w:val="000000"/>
        </w:rPr>
        <w:t>惘惘而出</w:t>
      </w:r>
      <w:r>
        <w:rPr>
          <w:color w:val="000000"/>
        </w:rPr>
        <w:t>/</w:t>
      </w:r>
      <w:r>
        <w:rPr>
          <w:color w:val="000000"/>
        </w:rPr>
        <w:t>土人以雉尾挹之</w:t>
      </w:r>
      <w:r>
        <w:rPr>
          <w:color w:val="000000"/>
        </w:rPr>
        <w:t>/</w:t>
      </w:r>
      <w:r>
        <w:rPr>
          <w:color w:val="000000"/>
        </w:rPr>
        <w:t>乃采入缶中；</w:t>
      </w:r>
    </w:p>
    <w:p w14:paraId="5A4D976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6DB763A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10</w:t>
      </w:r>
      <w:r>
        <w:rPr>
          <w:color w:val="000000"/>
        </w:rPr>
        <w:t>题详解】</w:t>
      </w:r>
    </w:p>
    <w:p w14:paraId="2F77C25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本题考查文言文实词。</w:t>
      </w:r>
    </w:p>
    <w:p w14:paraId="206712A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句意：于是就大量制作石油烟墨。为：制作；</w:t>
      </w:r>
    </w:p>
    <w:p w14:paraId="2D43F12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2287468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14:paraId="3AA8747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本题考查理解文章内容。</w:t>
      </w:r>
    </w:p>
    <w:p w14:paraId="6B88DC8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结合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今齐、鲁间松林尽矣，渐至太行、京西、江南，松山大半皆童矣</w:t>
      </w:r>
      <w:r>
        <w:rPr>
          <w:rFonts w:ascii="宋体" w:hAnsi="宋体"/>
          <w:color w:val="000000"/>
        </w:rPr>
        <w:t>”，可知：</w:t>
      </w:r>
      <w:r>
        <w:rPr>
          <w:color w:val="000000"/>
        </w:rPr>
        <w:t>齐、鲁、的松林已经砍完了，渐渐地连太行山、京西、江南一带，生长松树的山大半都已经秃了。本项的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太行、京西等地的松林已经用完</w:t>
      </w:r>
      <w:r>
        <w:rPr>
          <w:rFonts w:ascii="宋体" w:hAnsi="宋体"/>
          <w:color w:val="000000"/>
        </w:rPr>
        <w:t>”说法不当；</w:t>
      </w:r>
    </w:p>
    <w:p w14:paraId="7C805AE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632CAE3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14:paraId="4424E49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本题考查学生对句子翻译能力。</w:t>
      </w:r>
    </w:p>
    <w:p w14:paraId="5661BEC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我们在翻译句子时要注意通假字、词类活用、一词多义、特殊句式等情况，如遇倒装句就要按现代语序疏通，如遇省略句翻译时就要把省略的成分补充完整。重点词有：</w:t>
      </w:r>
    </w:p>
    <w:p w14:paraId="7EDFECC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）更互：交替，轮流；就：完成；</w:t>
      </w:r>
    </w:p>
    <w:p w14:paraId="6F8B28A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）后：以后，将来；大行：广泛流行。</w:t>
      </w:r>
    </w:p>
    <w:p w14:paraId="48A3FF9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参考译文：</w:t>
      </w:r>
    </w:p>
    <w:p w14:paraId="5690104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6FCC586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用雕板印刷书籍，唐朝人还没有大规模地这么做。从五代时冯道雕版印《五经》开始，以后的经典文献就都是雕版印刷的本子了。</w:t>
      </w:r>
    </w:p>
    <w:p w14:paraId="0D67D8C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宋朝庆历年间，有个叫毕昇的平民，又发明了活字版（印刷）。它的方法是：用黏土刻字，字模薄得像铜钱边缘似的，每个字刻一个字模，用火烧使它坚硬。先设置一块铁板，在它的上面用松脂、蜡混合着纸灰这一类东西覆盖好。想要印刷，就用一个铁框子放在铁板上面，然后在铁框内密密地排上字模，排满了一铁框就成为一块印版，把它拿到火上烘烤；待铁板上的混合物稍稍熔化，就用一块平板按在字模上面，那么（所有排在板上的）字模就像磨刀石那样平。如果只印两三本，不能算是简便；如果印几十乃至成百上千本，那就极其快速。通常是做两块铁板，这一块在印刷，那一块已另外在排字了，这块印刷才完，第二块板已经准备好了，两块相互交替使用，很短的时间就能完成。每一个字都有好几个印模，像“之”、“也”等字，每个字有二十多个印模，用来准备同一版内有重复的字。不用时，就用纸条给它们作标志，（按照字的韵部分类）每个韵部做一个标签，用木格子把它们贮存起来。遇到平时没有准备的生僻字，随即刻制，用草烧火烘烤，很快就能制成功。不用木料刻字的原因，是木纹有疏有密，沾水后就高低不平，并且和混合物粘在一起，不容易取出来。不像火烧过的胶泥字，印完后再用火烤使混合物熔化，拿手一抹，这些字模就会自己落下来，根本不会被弄脏。</w:t>
      </w:r>
    </w:p>
    <w:p w14:paraId="63F5470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毕昇死后，他的字印被我的子侄们得到了，至今珍藏着。</w:t>
      </w:r>
    </w:p>
    <w:p w14:paraId="53B1C7F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14:paraId="6651C11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鄜州、延境内有石油，古书记载说“高奴县出脂水”，就指的是这一带的石油。（石油）出产于水边，与沙石、泉水相混杂，缓缓流出。当地人用野鸡尾蘸取它，接着把（它）收集到瓦罐中。（石油）很像纯漆，燃起来像烧麻秆一样，只是烟很浓，把帷帐都熏黑了，我怀疑它的烟末可以利用，就试着把烟末扫下来把（它）当作墨。（这种墨）黝黑发亮像漆一样，松烟制成的墨也不如它，于是就大量制作石油烟墨。那些带有“延川石液”标记的就是这种墨。这种东西今后一定会在世间广泛流传，是从我开始使用它的。大抵石油蕴藏极多，产于地下无穷无尽，不像松木总有一天会用完。现在齐鲁一带的松林已经砍完了，，渐渐地连太行山、京西、江南一带，生长松树的山大半都已经秃了。</w:t>
      </w:r>
    </w:p>
    <w:p w14:paraId="696AB367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三、现代文阅读（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分）</w:t>
      </w:r>
    </w:p>
    <w:p w14:paraId="3D715AE6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（一）实用类文本阅读（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40B8F349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阅读下面的材料，完成下面小题。</w:t>
      </w:r>
    </w:p>
    <w:p w14:paraId="125A072C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</w:t>
      </w:r>
    </w:p>
    <w:p w14:paraId="22D1D9AF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①北斗卫星导航系统（简称“北斗系统”）是中国着眼于国家安全和经济社会发展需要，自主建设运行的全球卫星导航系统，是世界上第三个成熟的卫星导航系统。</w:t>
      </w:r>
    </w:p>
    <w:p w14:paraId="6798D8FA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北斗系统由空间段、地面段和用户段三部分组成，具有星基服务和地基增强服务等功能。星基服务包括星基增强服务、精密单点定位服务、区域短报文通信服务、全球短报文通信服务、导航定位授时服务以及国际搜救服务。地基增强服务是一种通过地基增强系统提供的高精度定位服务，地基增强系统由基准站网、数据处理中心、数据传输系统、定位导航数据播发系统、用户应用系统五部分组成。</w:t>
      </w:r>
    </w:p>
    <w:p w14:paraId="6DC8D6D1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③北斗系统有以下特点，一是空间段采用三种轨道卫星组成的混合星座，与其他卫星导航系统相比高轨卫星更多，抗遮挡能力强，尤其低纬度地区性能优势更为明显；二是提供多个频点的导航信号，能够通过多频信号组合使用等方式提高服务精度；三是创新融合了导航与通信能力，具备定位导航授时、星基增强、地基增强、精密单点定位、短报文通信和国际搜救等多种服务能力。</w:t>
      </w:r>
    </w:p>
    <w:p w14:paraId="4CE614A0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北斗系统在交通运输、农林渔业、水文监测、气象测报、通信授时、电力调度、救灾减灾、公共安全等领域得到广泛应用，服务国家重要基础设施，产生了显著的经济效益和社会效益。北斗系统最主要的应用在交通运输上，在农林渔业上的应用也十分广泛。除此之外，在救灾减灾上的应用也不容小觑。</w:t>
      </w:r>
    </w:p>
    <w:p w14:paraId="31B20BFA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⑤北斗系统秉承“中国的北斗、世界的北斗、一流的北斗”发展理念，不断加快国际化步伐。全球范围内，与北斗卫星导航系统达成合作的国家和地区已有</w:t>
      </w:r>
      <w:r>
        <w:rPr>
          <w:rFonts w:eastAsia="Times New Roman" w:cs="Times New Roman"/>
          <w:color w:val="000000"/>
        </w:rPr>
        <w:t>140</w:t>
      </w:r>
      <w:r>
        <w:rPr>
          <w:rFonts w:ascii="楷体" w:eastAsia="楷体" w:hAnsi="楷体" w:cs="楷体"/>
          <w:color w:val="000000"/>
        </w:rPr>
        <w:t>余个。随着全球组网的成功，北斗卫星导航系统未来的国际应用空间将会不断扩展。</w:t>
      </w:r>
    </w:p>
    <w:p w14:paraId="16824519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⑥未来，北斗系统将持续提升服务性能，扩展服务功能，增强连续稳定运行能力。</w:t>
      </w:r>
    </w:p>
    <w:p w14:paraId="1EA18A4E" w14:textId="77777777" w:rsidR="00C40E08" w:rsidRDefault="00E04CD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（选自“北斗网”，有删改）</w:t>
      </w:r>
    </w:p>
    <w:p w14:paraId="36438AFC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</w:t>
      </w:r>
    </w:p>
    <w:p w14:paraId="5837A54F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18</w:t>
      </w:r>
      <w:r>
        <w:rPr>
          <w:rFonts w:ascii="楷体" w:eastAsia="楷体" w:hAnsi="楷体" w:cs="楷体"/>
          <w:color w:val="000000"/>
        </w:rPr>
        <w:t>日，中国卫星导航定位协会发布《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中国卫星导航与位置服务产业发展白皮书》。白皮书显示，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年我国卫星导航与位置服务产业总体产值达到</w:t>
      </w:r>
      <w:r>
        <w:rPr>
          <w:rFonts w:eastAsia="Times New Roman" w:cs="Times New Roman"/>
          <w:color w:val="000000"/>
        </w:rPr>
        <w:t>5758</w:t>
      </w:r>
      <w:r>
        <w:rPr>
          <w:rFonts w:ascii="楷体" w:eastAsia="楷体" w:hAnsi="楷体" w:cs="楷体"/>
          <w:color w:val="000000"/>
        </w:rPr>
        <w:t>亿元同比增长</w:t>
      </w:r>
      <w:r>
        <w:rPr>
          <w:rFonts w:eastAsia="Times New Roman" w:cs="Times New Roman"/>
          <w:color w:val="000000"/>
        </w:rPr>
        <w:t>7</w:t>
      </w:r>
      <w:r>
        <w:rPr>
          <w:rFonts w:eastAsia="Times New Roman" w:cs="Times New Roman"/>
          <w:noProof/>
          <w:color w:val="000000"/>
          <w:position w:val="-22"/>
        </w:rPr>
        <w:drawing>
          <wp:inline distT="0" distB="0" distL="0" distR="0" wp14:anchorId="308E7230" wp14:editId="63BF7952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39%</w:t>
      </w:r>
      <w:r>
        <w:rPr>
          <w:rFonts w:ascii="楷体" w:eastAsia="楷体" w:hAnsi="楷体" w:cs="楷体"/>
          <w:color w:val="000000"/>
        </w:rPr>
        <w:t>。其中，包括与卫星导航技术研发和应用直接相关的芯片、器件、算法软件、导航数据等在内的产业核心产值达到</w:t>
      </w:r>
      <w:r>
        <w:rPr>
          <w:rFonts w:eastAsia="Times New Roman" w:cs="Times New Roman"/>
          <w:color w:val="000000"/>
        </w:rPr>
        <w:t>1699</w:t>
      </w:r>
      <w:r>
        <w:rPr>
          <w:rFonts w:ascii="楷体" w:eastAsia="楷体" w:hAnsi="楷体" w:cs="楷体"/>
          <w:color w:val="000000"/>
        </w:rPr>
        <w:t>亿元。</w:t>
      </w:r>
    </w:p>
    <w:p w14:paraId="69CDB7A4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②随着北斗产业的快速发展，我国卫星导航专利年度申请量持续增长。截至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年底，我国卫星导航专利申请总量已突破</w:t>
      </w:r>
      <w:r>
        <w:rPr>
          <w:rFonts w:eastAsia="Times New Roman" w:cs="Times New Roman"/>
          <w:color w:val="000000"/>
        </w:rPr>
        <w:t>12.9</w:t>
      </w:r>
      <w:r>
        <w:rPr>
          <w:rFonts w:ascii="楷体" w:eastAsia="楷体" w:hAnsi="楷体" w:cs="楷体"/>
          <w:color w:val="000000"/>
        </w:rPr>
        <w:t>万件，同比增长</w:t>
      </w:r>
      <w:r>
        <w:rPr>
          <w:rFonts w:eastAsia="Times New Roman" w:cs="Times New Roman"/>
          <w:color w:val="000000"/>
        </w:rPr>
        <w:t>4.8%</w:t>
      </w:r>
      <w:r>
        <w:rPr>
          <w:rFonts w:ascii="楷体" w:eastAsia="楷体" w:hAnsi="楷体" w:cs="楷体"/>
          <w:color w:val="000000"/>
        </w:rPr>
        <w:t>，继续保持全球领先。</w:t>
      </w:r>
    </w:p>
    <w:p w14:paraId="140AF6A8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年，北斗系统应用规模进一步扩大。截至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年底，全国约</w:t>
      </w:r>
      <w:r>
        <w:rPr>
          <w:rFonts w:eastAsia="Times New Roman" w:cs="Times New Roman"/>
          <w:color w:val="000000"/>
        </w:rPr>
        <w:t>2.88</w:t>
      </w:r>
      <w:r>
        <w:rPr>
          <w:rFonts w:ascii="楷体" w:eastAsia="楷体" w:hAnsi="楷体" w:cs="楷体"/>
          <w:color w:val="000000"/>
        </w:rPr>
        <w:t>亿部智能手机支持北斗定位功能，占比达</w:t>
      </w:r>
      <w:r>
        <w:rPr>
          <w:rFonts w:eastAsia="Times New Roman" w:cs="Times New Roman"/>
          <w:color w:val="000000"/>
        </w:rPr>
        <w:t>98%</w:t>
      </w:r>
      <w:r>
        <w:rPr>
          <w:rFonts w:ascii="楷体" w:eastAsia="楷体" w:hAnsi="楷体" w:cs="楷体"/>
          <w:color w:val="000000"/>
        </w:rPr>
        <w:t>．</w:t>
      </w:r>
    </w:p>
    <w:p w14:paraId="03A549FA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④北斗系统服务及相关产品已输出到</w:t>
      </w:r>
      <w:r>
        <w:rPr>
          <w:rFonts w:eastAsia="Times New Roman" w:cs="Times New Roman"/>
          <w:color w:val="000000"/>
        </w:rPr>
        <w:t>140</w:t>
      </w:r>
      <w:r>
        <w:rPr>
          <w:rFonts w:ascii="楷体" w:eastAsia="楷体" w:hAnsi="楷体" w:cs="楷体"/>
          <w:color w:val="000000"/>
        </w:rPr>
        <w:t>余个国家和地区，应用模式不断丰富，多项国际标准的发布进一步提升了北斗系统的国际话语权。</w:t>
      </w:r>
    </w:p>
    <w:p w14:paraId="77139F1C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⑤白皮书称，下一代北斗系统和国家综合时空体系都将在</w:t>
      </w:r>
      <w:r>
        <w:rPr>
          <w:rFonts w:eastAsia="Times New Roman" w:cs="Times New Roman"/>
          <w:color w:val="000000"/>
        </w:rPr>
        <w:t>2035</w:t>
      </w:r>
      <w:r>
        <w:rPr>
          <w:rFonts w:ascii="楷体" w:eastAsia="楷体" w:hAnsi="楷体" w:cs="楷体"/>
          <w:color w:val="000000"/>
        </w:rPr>
        <w:t>年前建设完成。从时空服务产业当前及未来发展的视角来看，应进一步大力推进北斗在各行业各领域的深化融合应用，鼓励时空信息与互联网、物联网的大众消费服务相结合，同步推动区域产业协调发展。</w:t>
      </w:r>
    </w:p>
    <w:p w14:paraId="46CBE437" w14:textId="77777777" w:rsidR="00C40E08" w:rsidRDefault="00E04CD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（选自《科技日报》2025年5月19日，有删改）</w:t>
      </w:r>
    </w:p>
    <w:p w14:paraId="16FEF35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下列说法与上述材料内容相符的一项（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DC91C0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地基增强服务由基准站网、数据处理中心、数据传输系统等五部分组成。</w:t>
      </w:r>
    </w:p>
    <w:p w14:paraId="37451BD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北斗系统应用广泛，服务国家重要基础设施，经济效益和社会效益显著。</w:t>
      </w:r>
    </w:p>
    <w:p w14:paraId="71493AF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截至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年底，全国</w:t>
      </w:r>
      <w:r>
        <w:rPr>
          <w:rFonts w:eastAsia="Times New Roman" w:cs="Times New Roman"/>
          <w:color w:val="000000"/>
        </w:rPr>
        <w:t>2.88</w:t>
      </w:r>
      <w:r>
        <w:rPr>
          <w:rFonts w:ascii="宋体" w:hAnsi="宋体"/>
          <w:color w:val="000000"/>
        </w:rPr>
        <w:t>亿部智能手机支持北斗定位功能，占比达</w:t>
      </w:r>
      <w:r>
        <w:rPr>
          <w:rFonts w:eastAsia="Times New Roman" w:cs="Times New Roman"/>
          <w:color w:val="000000"/>
        </w:rPr>
        <w:t>98%</w:t>
      </w:r>
      <w:r>
        <w:rPr>
          <w:rFonts w:ascii="宋体" w:hAnsi="宋体"/>
          <w:color w:val="000000"/>
        </w:rPr>
        <w:t>．</w:t>
      </w:r>
    </w:p>
    <w:p w14:paraId="2168740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北斗系统和国家综合时空体系按规划将在</w:t>
      </w:r>
      <w:r>
        <w:rPr>
          <w:rFonts w:eastAsia="Times New Roman" w:cs="Times New Roman"/>
          <w:color w:val="000000"/>
        </w:rPr>
        <w:t>2035</w:t>
      </w:r>
      <w:r>
        <w:rPr>
          <w:rFonts w:ascii="宋体" w:hAnsi="宋体"/>
          <w:color w:val="000000"/>
        </w:rPr>
        <w:t>年前完成建设并投入使用。</w:t>
      </w:r>
    </w:p>
    <w:p w14:paraId="3F38A12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下列对材料相关内容理解和概括正确的一项（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A8A9F1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北斗系统是中国自主建设运行的卫星导航系统，由空间段、地面段和用户段三部分组成。</w:t>
      </w:r>
    </w:p>
    <w:p w14:paraId="330549D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北斗系统具有抗遮挡能力强、服务精度高、星基增强、地基增强、精密单点定位等特点。</w:t>
      </w:r>
    </w:p>
    <w:p w14:paraId="6CEE578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年我国卫星导航产业的总体产值达到</w:t>
      </w:r>
      <w:r>
        <w:rPr>
          <w:rFonts w:eastAsia="Times New Roman" w:cs="Times New Roman"/>
          <w:color w:val="000000"/>
        </w:rPr>
        <w:t>5758</w:t>
      </w:r>
      <w:r>
        <w:rPr>
          <w:rFonts w:ascii="宋体" w:hAnsi="宋体"/>
          <w:color w:val="000000"/>
        </w:rPr>
        <w:t>亿元，其中主要核心产值同比增长</w:t>
      </w:r>
      <w:r>
        <w:rPr>
          <w:rFonts w:eastAsia="Times New Roman" w:cs="Times New Roman"/>
          <w:color w:val="000000"/>
        </w:rPr>
        <w:t>7.39%</w:t>
      </w:r>
      <w:r>
        <w:rPr>
          <w:rFonts w:ascii="宋体" w:hAnsi="宋体"/>
          <w:color w:val="000000"/>
        </w:rPr>
        <w:t>．</w:t>
      </w:r>
    </w:p>
    <w:p w14:paraId="0EA1C10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两则材料都用列数字、作比较、打比方的说明方法，准确、具体、生动地介绍北斗系统。</w:t>
      </w:r>
    </w:p>
    <w:p w14:paraId="6E75CB6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请结合材料谈谈，建设“一流的北斗”还可从哪些方面努力？</w:t>
      </w:r>
    </w:p>
    <w:p w14:paraId="380832CA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B    14. A    </w:t>
      </w:r>
    </w:p>
    <w:p w14:paraId="2D912E4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提升服务性能，扩展服务功能；推进北斗在更多领域融合应用，扩大大众消费服务；拓展全球应用范围，提升国际话语权；促进区域产业协同发展，完善国家综合时空体系。</w:t>
      </w:r>
    </w:p>
    <w:p w14:paraId="35A80FF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7836F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这篇阅读材料围绕中国北斗卫星导航系统展开，从系统构成、技术特点、应用领域到产业发展和国际合作，全面展现了北斗系统的技术实力和社会价值。材料一侧重系统架构与功能特性，突出其混合星座设计、多频信号优势及导航通信融合的创新性；材料二则通过产业数据（如产值、专利、终端覆盖率）体现北斗的规模化应用和全球影响力。两则材料互补，既体现科技自主创新的国家战略，又呈现了从技术研发到产业落地的完整链条，语言平实但数据翔实，具有科普性和时效性。</w:t>
      </w:r>
    </w:p>
    <w:p w14:paraId="1DE268B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13</w:t>
      </w:r>
      <w:r>
        <w:rPr>
          <w:color w:val="000000"/>
        </w:rPr>
        <w:t>题详解】</w:t>
      </w:r>
    </w:p>
    <w:p w14:paraId="11D8286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本题考查材料内容的理解与分析。</w:t>
      </w:r>
    </w:p>
    <w:p w14:paraId="2C92847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有误，根据材料一第②段“地基增强系统由基准站网、数据处理中心、数据传输系统、定位导航数据播发系统、用户应用系统五部分组成”可知，明确说明由五部分组成的是地基增强系统（如基准站网、数据处理中心等），而非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地基增强服务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。选项偷换概念；</w:t>
      </w:r>
    </w:p>
    <w:p w14:paraId="0BF0473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有误，根据材料二第③段“截至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年底，全国约</w:t>
      </w:r>
      <w:r>
        <w:rPr>
          <w:rFonts w:eastAsia="Times New Roman" w:cs="Times New Roman"/>
          <w:color w:val="000000"/>
        </w:rPr>
        <w:t>2.88</w:t>
      </w:r>
      <w:r>
        <w:rPr>
          <w:rFonts w:ascii="宋体" w:hAnsi="宋体"/>
          <w:color w:val="000000"/>
        </w:rPr>
        <w:t>亿部智能手机支持北斗定位功能，占比达</w:t>
      </w:r>
      <w:r>
        <w:rPr>
          <w:rFonts w:eastAsia="Times New Roman" w:cs="Times New Roman"/>
          <w:color w:val="000000"/>
        </w:rPr>
        <w:t>98%</w:t>
      </w:r>
      <w:r>
        <w:rPr>
          <w:rFonts w:ascii="宋体" w:hAnsi="宋体"/>
          <w:color w:val="000000"/>
        </w:rPr>
        <w:t>”可知，数据为“约</w:t>
      </w:r>
      <w:r>
        <w:rPr>
          <w:rFonts w:eastAsia="Times New Roman" w:cs="Times New Roman"/>
          <w:color w:val="000000"/>
        </w:rPr>
        <w:t>2.88</w:t>
      </w:r>
      <w:r>
        <w:rPr>
          <w:rFonts w:ascii="宋体" w:hAnsi="宋体"/>
          <w:color w:val="000000"/>
        </w:rPr>
        <w:t>亿部”，选项漏掉“约”字，导致表述绝对化；</w:t>
      </w:r>
    </w:p>
    <w:p w14:paraId="1BE899C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有误，根据材料二第⑤段“白皮书称，下一代北斗系统和国家综合时空体系都将在</w:t>
      </w:r>
      <w:r>
        <w:rPr>
          <w:rFonts w:eastAsia="Times New Roman" w:cs="Times New Roman"/>
          <w:color w:val="000000"/>
        </w:rPr>
        <w:t>2035</w:t>
      </w:r>
      <w:r>
        <w:rPr>
          <w:rFonts w:ascii="宋体" w:hAnsi="宋体"/>
          <w:color w:val="000000"/>
        </w:rPr>
        <w:t>年前建设完成”可知，仅说明“下一代北斗系统和国家综合时空体系都将在</w:t>
      </w:r>
      <w:r>
        <w:rPr>
          <w:rFonts w:eastAsia="Times New Roman" w:cs="Times New Roman"/>
          <w:color w:val="000000"/>
        </w:rPr>
        <w:t>2035</w:t>
      </w:r>
      <w:r>
        <w:rPr>
          <w:rFonts w:ascii="宋体" w:hAnsi="宋体"/>
          <w:color w:val="000000"/>
        </w:rPr>
        <w:t>年前建设完成”，未提及“投入使用”。选项添加了原文未有的信息；</w:t>
      </w:r>
    </w:p>
    <w:p w14:paraId="455FC20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05A4625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14</w:t>
      </w:r>
      <w:r>
        <w:rPr>
          <w:color w:val="000000"/>
        </w:rPr>
        <w:t>题详解】</w:t>
      </w:r>
    </w:p>
    <w:p w14:paraId="0E5E440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本题考查材料内容的理解与概括。</w:t>
      </w:r>
    </w:p>
    <w:p w14:paraId="5163B95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有误，根据材料一第③段“一是空间段采用三种轨道卫星组成的混合星座，与其他卫星导航系统相比高</w:t>
      </w:r>
      <w:r>
        <w:rPr>
          <w:rFonts w:ascii="宋体" w:hAnsi="宋体"/>
          <w:color w:val="000000"/>
        </w:rPr>
        <w:lastRenderedPageBreak/>
        <w:t>轨卫星更多，抗遮挡能力强，尤其低纬度地区性能优势更为明显；二是提供多个频点的导航信号，能够通过多频信号组合使用等方式提高服务精度；三是创新融合了导航与通信能力，具备定位导航授时、星基增强、地基增强、精密单点定位、短报文通信和国际搜救等多种服务能力”可知，“抗遮挡能力强”“服务精度高”属于特点，但“星基增强、地基增强”等是服务能力而非特点。选项混淆概念；</w:t>
      </w:r>
    </w:p>
    <w:p w14:paraId="79CB57A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有误，根据材料二第①段“白皮书显示，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年我国卫星导航与位置服务产业总体产值达到</w:t>
      </w:r>
      <w:r>
        <w:rPr>
          <w:rFonts w:eastAsia="Times New Roman" w:cs="Times New Roman"/>
          <w:color w:val="000000"/>
        </w:rPr>
        <w:t>5758</w:t>
      </w:r>
      <w:r>
        <w:rPr>
          <w:rFonts w:ascii="宋体" w:hAnsi="宋体"/>
          <w:color w:val="000000"/>
        </w:rPr>
        <w:t>亿元同比增长</w:t>
      </w:r>
      <w:r>
        <w:rPr>
          <w:rFonts w:eastAsia="Times New Roman" w:cs="Times New Roman"/>
          <w:color w:val="000000"/>
        </w:rPr>
        <w:t>7.39%</w:t>
      </w:r>
      <w:r>
        <w:rPr>
          <w:rFonts w:ascii="宋体" w:hAnsi="宋体"/>
          <w:color w:val="000000"/>
        </w:rPr>
        <w:t>。其中，包括与卫星导航技术研发和应用直接相关的芯片、器件、算法软件、导航数据等在内的产业核心产值达到</w:t>
      </w:r>
      <w:r>
        <w:rPr>
          <w:rFonts w:eastAsia="Times New Roman" w:cs="Times New Roman"/>
          <w:color w:val="000000"/>
        </w:rPr>
        <w:t>1699</w:t>
      </w:r>
      <w:r>
        <w:rPr>
          <w:rFonts w:ascii="宋体" w:hAnsi="宋体"/>
          <w:color w:val="000000"/>
        </w:rPr>
        <w:t>亿元”可知，总体产值达到5758亿元，同比增长7.39%，核心产值达到1699亿元，但未提及核心产值的增长率。选项将总体产值的增长率错误嫁接给核心产值；</w:t>
      </w:r>
    </w:p>
    <w:p w14:paraId="08EDF82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有误，根据材料一第①段“自主建设运行的全球卫星导航系统，是世界上第三个成熟的卫星导航系统”可知，使用了作比较的修辞手法；根据材料二第①段“白皮书显示，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年我国卫星导航与位置服务产业总体产值达到</w:t>
      </w:r>
      <w:r>
        <w:rPr>
          <w:rFonts w:eastAsia="Times New Roman" w:cs="Times New Roman"/>
          <w:color w:val="000000"/>
        </w:rPr>
        <w:t>5758</w:t>
      </w:r>
      <w:r>
        <w:rPr>
          <w:rFonts w:ascii="宋体" w:hAnsi="宋体"/>
          <w:color w:val="000000"/>
        </w:rPr>
        <w:t>亿元同比增长</w:t>
      </w:r>
      <w:r>
        <w:rPr>
          <w:rFonts w:eastAsia="Times New Roman" w:cs="Times New Roman"/>
          <w:color w:val="000000"/>
        </w:rPr>
        <w:t>7.39%</w:t>
      </w:r>
      <w:r>
        <w:rPr>
          <w:rFonts w:ascii="宋体" w:hAnsi="宋体"/>
          <w:color w:val="000000"/>
        </w:rPr>
        <w:t>。其中，包括与卫星导航技术研发和应用直接相关的芯片、器件、算法软件、导航数据等在内的产业核心产值达到</w:t>
      </w:r>
      <w:r>
        <w:rPr>
          <w:rFonts w:eastAsia="Times New Roman" w:cs="Times New Roman"/>
          <w:color w:val="000000"/>
        </w:rPr>
        <w:t>1699</w:t>
      </w:r>
      <w:r>
        <w:rPr>
          <w:rFonts w:ascii="宋体" w:hAnsi="宋体"/>
          <w:color w:val="000000"/>
        </w:rPr>
        <w:t>亿元”可知，材料二使用了列数字的修辞手法。两则材料使用“列数字” “作比较”，但未使用“打比方”（即比喻修辞）；</w:t>
      </w:r>
    </w:p>
    <w:p w14:paraId="2C55FEC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7A1B255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15</w:t>
      </w:r>
      <w:r>
        <w:rPr>
          <w:color w:val="000000"/>
        </w:rPr>
        <w:t>题详解】</w:t>
      </w:r>
    </w:p>
    <w:p w14:paraId="7E74D57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本题考查内容理解与分析。</w:t>
      </w:r>
      <w:r>
        <w:rPr>
          <w:color w:val="000000"/>
        </w:rPr>
        <w:t>紧扣材料关键句，分点概括。</w:t>
      </w:r>
      <w:r>
        <w:rPr>
          <w:rFonts w:ascii="宋体" w:hAnsi="宋体"/>
          <w:color w:val="000000"/>
        </w:rPr>
        <w:t>答案不唯一，言之有理即可。</w:t>
      </w:r>
    </w:p>
    <w:p w14:paraId="632E4C7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结合材料一第⑥段“未来，北斗系统将持续提升服务性能，扩展服务功能，增强连续稳定运行能力”可知，可从提升服务性能，扩展服务功能，增强连续稳定运行能力方面努力，即技术持续优化方面；</w:t>
      </w:r>
    </w:p>
    <w:p w14:paraId="02382C0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二第⑤段“从时空服务产业当前及未来发展的视角来看，应进一步大力推进北斗在各行业各领域的深化融合应用，鼓励时空信息与互联网、物联网的大众消费服务相结合，同步推动区域产业协调发展”可知，可从推进北斗在更多领域融合应用（如互联网、物联网），扩大大众消费服务；</w:t>
      </w:r>
    </w:p>
    <w:p w14:paraId="3FFEB8C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根据材料一第⑤段“随着全球组网的成功，北斗卫星导航系统未来的国际应用空间将会不断扩展”材料二第④段“北斗系统服务及相关产品已输出到</w:t>
      </w:r>
      <w:r>
        <w:rPr>
          <w:rFonts w:eastAsia="Times New Roman" w:cs="Times New Roman"/>
          <w:color w:val="000000"/>
        </w:rPr>
        <w:t>140</w:t>
      </w:r>
      <w:r>
        <w:rPr>
          <w:rFonts w:ascii="宋体" w:hAnsi="宋体"/>
          <w:color w:val="000000"/>
        </w:rPr>
        <w:t>余个国家和地区，应用模式不断丰富，多项国际标准的发布进一步提升了北斗系统的国际话语权”可知，可从拓展全球应用范围方，提升国际话语权方面努力；</w:t>
      </w:r>
    </w:p>
    <w:p w14:paraId="2A02894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根据材料二第五段“鼓励时空信息与互联网、物联网的大众消费服务相结合，同步推动区域产业协调发展”可知，可从促进区域产业协同发展，完善国家综合时空体系方面努力。</w:t>
      </w:r>
    </w:p>
    <w:p w14:paraId="3E592603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（二）论述类文本阅读（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7D1403EC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阅读下面的文章，完成下面小题。</w:t>
      </w:r>
    </w:p>
    <w:p w14:paraId="03E775D7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五一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国际劳动节是劳动者的节日，人们在这一天尽情欢庆，享受美好生活，更饮水思源，唱响劳动颂歌：</w:t>
      </w:r>
      <w:r>
        <w:rPr>
          <w:rFonts w:eastAsia="Times New Roman" w:cs="Times New Roman"/>
          <w:color w:val="000000"/>
        </w:rPr>
        <w:t>______</w:t>
      </w:r>
      <w:r>
        <w:rPr>
          <w:rFonts w:ascii="楷体" w:eastAsia="楷体" w:hAnsi="楷体" w:cs="楷体"/>
          <w:color w:val="000000"/>
        </w:rPr>
        <w:t>。</w:t>
      </w:r>
    </w:p>
    <w:p w14:paraId="61A06B61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②劳动创造的财富是美丽的。从远古祖先打磨石器、钻木取火，到如今机器人大显身手，无人机四面开</w:t>
      </w:r>
      <w:r>
        <w:rPr>
          <w:rFonts w:ascii="楷体" w:eastAsia="楷体" w:hAnsi="楷体" w:cs="楷体"/>
          <w:color w:val="000000"/>
        </w:rPr>
        <w:lastRenderedPageBreak/>
        <w:t>花；从都江堰的巧夺天工，到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复兴号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的风驰电掣；从孔孟老庄的百家争鸣，到《哪吒之魔童闹海》的横空出世；从元代郭守敬的观星台，到今天的贵州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天眼</w:t>
      </w:r>
      <w:r>
        <w:rPr>
          <w:rFonts w:ascii="宋体" w:hAnsi="宋体"/>
          <w:color w:val="000000"/>
        </w:rPr>
        <w:t>”……</w:t>
      </w:r>
      <w:r>
        <w:rPr>
          <w:rFonts w:ascii="楷体" w:eastAsia="楷体" w:hAnsi="楷体" w:cs="楷体"/>
          <w:color w:val="000000"/>
        </w:rPr>
        <w:t>这些皆是劳动的美丽结晶，是劳动者的丰硕成果，为我们夯实了美好生活之基。</w:t>
      </w:r>
    </w:p>
    <w:p w14:paraId="624463DE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③劳动的过程是美丽的。不管什么劳动，都要付出时间与精力，都需要呕心沥血、孜孜不倦。无论是建设大桥的电焊工人，还是操控盾构机的技术人员；无论是教书育人的人民教师，还是开发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的程序员；无论是在科技实验室里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铸剑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的工程师，还是在梯田里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绣花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的庄稼汉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看到他们流下热汗的两鬓、聚精会神的双眼、熟练操作的双手，人们都会生出感叹：认真劳动的姿态最美。</w:t>
      </w:r>
    </w:p>
    <w:p w14:paraId="74B8309C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④劳模精神与工匠精神是美丽的。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人民工匠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许振超，练就了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一钩准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一钩净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无声响操作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等绝活；火箭发动机焊接专家高凤林，以极致的精确度和稳定性，成功完成长征五号火箭发动机喷管的焊接；载人潜水器组装大师顾秋亮，能够在组装载人潜水器时达到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丝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级的精度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他们都在劳动中，把技术升华为艺术，大国工匠成了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国画大师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，勤劳汗水折射出美丽彩虹。</w:t>
      </w:r>
    </w:p>
    <w:p w14:paraId="592DBF44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⑤但是，也有一些人，好逸恶劳，十分丑陋。譬如，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他们若不幡然醒悟，一定会被社会所淘汰甚至惩罚。</w:t>
      </w:r>
    </w:p>
    <w:p w14:paraId="4B0F7170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还有一些人，轻视劳动者，不尊重他人的劳动。他们认为自己是拿金钱换劳动、换服务，因而在诸如环卫工人、快递小哥、送餐骑手等普通劳动者面前自觉高人一等，极其粗暴无礼，甚至故意刁难。这些糟糕的形象，与这个颂扬劳动光荣的社会格格不入。</w:t>
      </w:r>
    </w:p>
    <w:p w14:paraId="2A7FB872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人生在勤，勤则不匮。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时下，我们的发展仍然有不少难题，几重关隘，几多挑战。我们唯有以坚强定力应对各种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不确定性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，以勤奋工作来稳住阵脚，发奋拼搏，靠高质量的创新劳动来破解困局，靠实打实的美丽劳动来取胜报捷。</w:t>
      </w:r>
    </w:p>
    <w:p w14:paraId="00D3B054" w14:textId="77777777" w:rsidR="00C40E08" w:rsidRDefault="00E04CD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（选自《人民日报》2025年5月2日，有删改）</w:t>
      </w:r>
    </w:p>
    <w:p w14:paraId="542041D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根据全文，在第①段横线处填写恰当的内容。</w:t>
      </w:r>
    </w:p>
    <w:p w14:paraId="748B695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在第⑤段横线处补充论据，下列选项中不恰当的一项（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356154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有人想不劳而获，沉迷虚幻世界，等着天上掉馅饼。</w:t>
      </w:r>
    </w:p>
    <w:p w14:paraId="387B7F2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有人自以为地位尊贵，常常对普通劳动者颐指气使。</w:t>
      </w:r>
    </w:p>
    <w:p w14:paraId="74C957F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有人不愿劳动，做“霸道总裁”梦，妄想一夜暴富。</w:t>
      </w:r>
    </w:p>
    <w:p w14:paraId="6B3FF73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有人害怕艰苦劳动，见困难就躺平，遇挫折就摆烂。</w:t>
      </w:r>
    </w:p>
    <w:p w14:paraId="0FFCEA0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请分析文章第②—⑥段的论证思路。</w:t>
      </w:r>
    </w:p>
    <w:p w14:paraId="74A9F22A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</w:t>
      </w:r>
      <w:r>
        <w:rPr>
          <w:color w:val="000000"/>
        </w:rPr>
        <w:t>劳动是美丽的。</w:t>
      </w:r>
      <w:r>
        <w:rPr>
          <w:color w:val="000000"/>
        </w:rPr>
        <w:t xml:space="preserve">    17. B    </w:t>
      </w:r>
    </w:p>
    <w:p w14:paraId="36BC323D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color w:val="000000"/>
        </w:rPr>
        <w:t>第</w:t>
      </w:r>
      <w:r>
        <w:rPr>
          <w:color w:val="000000"/>
        </w:rPr>
        <w:t>②—⑥</w:t>
      </w:r>
      <w:r>
        <w:rPr>
          <w:color w:val="000000"/>
        </w:rPr>
        <w:t>段的论证思路是先正面论述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劳动是美丽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的观点，然后从反面批判社会上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好逸恶劳和轻视劳动者，不尊重他人的劳动是可耻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的观点，采用正反对比论证，使观点更加鲜明突出。</w:t>
      </w:r>
    </w:p>
    <w:p w14:paraId="6CE02719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48DB3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【导语】</w:t>
      </w:r>
      <w:r>
        <w:rPr>
          <w:rFonts w:ascii="宋体" w:hAnsi="宋体"/>
          <w:color w:val="000000"/>
        </w:rPr>
        <w:t>这篇劳动主题的议论文结构严谨，论证有力。文章以劳动节为引，通过三个维度（劳动成果、劳动过程、劳模精神）正面讴歌劳动之美，形成递进式论证结构。第②段以古今科技文化成就展现劳动创造的价值；第③段聚焦劳动者专注姿态；第④段升华至精神层面。⑤⑥段通过反面例证形成对比，强化论点。全文善用排比句式（“从…到…”）增强气势，比喻新颖（“大国工匠成国画大师”），古今案例结合，既有历史纵深感又具时代性，最终回归“勤能破局”的现实意义，完成对劳动价值的立体诠释。</w:t>
      </w:r>
    </w:p>
    <w:p w14:paraId="7C0EFE5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16</w:t>
      </w:r>
      <w:r>
        <w:rPr>
          <w:color w:val="000000"/>
        </w:rPr>
        <w:t>题详解】</w:t>
      </w:r>
    </w:p>
    <w:p w14:paraId="664000F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本题考查补写句子。</w:t>
      </w:r>
    </w:p>
    <w:p w14:paraId="407291F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第①段“人们在这一天尽情欢庆，享受美好生活，更饮水思源，唱响劳动颂歌”，这是总领全文，交代人们对劳动的热爱，补写的内容为文章的观点。</w:t>
      </w:r>
    </w:p>
    <w:p w14:paraId="0657C44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②段“劳动创造的财富是美丽的”，第③段“劳动的过程是美丽的”，第④段“劳模精神与工匠精神是美丽的”，可知：文章从“劳动创造的财富”“劳动的过程”“劳模精神与工匠精神”三个角度来阐述“劳动是美丽的”这一观点。故可补写为：劳动是美丽的。</w:t>
      </w:r>
    </w:p>
    <w:p w14:paraId="7012573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17</w:t>
      </w:r>
      <w:r>
        <w:rPr>
          <w:color w:val="000000"/>
        </w:rPr>
        <w:t>题详解】</w:t>
      </w:r>
    </w:p>
    <w:p w14:paraId="0AA907B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本题考查补充论据。</w:t>
      </w:r>
    </w:p>
    <w:p w14:paraId="1199C17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/>
          <w:color w:val="000000"/>
        </w:rPr>
        <w:t>结合第⑤段“也有一些人，好逸恶劳，十分丑陋”，可知：第⑤段批评“好逸恶劳”的行为。而本项的“常常对普通劳动者颐指气使”体现的是轻视劳动者，不尊重他人的劳动的行为，这不符合补充论据的要求；</w:t>
      </w:r>
    </w:p>
    <w:p w14:paraId="529EA3E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2B01BF7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18</w:t>
      </w:r>
      <w:r>
        <w:rPr>
          <w:color w:val="000000"/>
        </w:rPr>
        <w:t>题详解】</w:t>
      </w:r>
    </w:p>
    <w:p w14:paraId="7D19F73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本题考查论证思路。</w:t>
      </w:r>
    </w:p>
    <w:p w14:paraId="682DD66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②段“劳动创造的财富是美丽的”，第③段“劳动的过程是美丽的”，第④段“劳模精神与工匠精神是美丽的”，可知：首先作者先从“劳动成果之美”“劳动过程之美”“劳动精神之美”三个角度，正面分层论述劳动的三种“美”，这是并列论证，构成一组排比式的正面论证，共同支撑“劳动是美丽的”这一核心观点。</w:t>
      </w:r>
    </w:p>
    <w:p w14:paraId="41878DD4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⑤段“也有一些人，好逸恶劳，十分丑陋”，第⑥段“还有一些人，轻视劳动者，不尊重他人的劳动”，可知：作者然后从反面列举社会上人们不热爱劳动和不尊重劳动者的事例，批判社会上某些“好逸恶劳”“不尊重劳动者”等不良现象，与上文的“劳动是美丽”的内容形成了鲜明的正反对比论证，使“劳动是美丽光荣”和“好逸恶劳和轻视劳动的行为是可耻”的观点更加突出和具有说服力。</w:t>
      </w:r>
    </w:p>
    <w:p w14:paraId="0858D862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（三）文学类文本阅读（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5371DD53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阅读下面的小说，完成下面小题。</w:t>
      </w:r>
    </w:p>
    <w:p w14:paraId="52449C0F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①金三在盈水村开了一家烧饼店。</w:t>
      </w:r>
    </w:p>
    <w:p w14:paraId="2D23BC4C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②金三手巧，学什么都快，他会开拖拉机、做过木匠，在街上烧饼店学了半个月，就回来自己开店了。金三和妻子每天总要在店里和好面，很晚才回家，第二天公鸡一打鸣，就又去忙活。金三把和好的面用擀面杖擀开，妻子把面撕成一块块面团，金三再用擀面杖把面团擀成一个个长条形或圆形的饼坯。</w:t>
      </w:r>
    </w:p>
    <w:p w14:paraId="4EFB8913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金三的烧饼店在进出村子的必经之路上，村民隔三岔五就要从这里经过。盈水村的人习惯早起，都是一早就去田里干活儿。待太阳照头的时候，就陆陆续续推着推车回家了。这时候还没到吃中饭的时间，经过金三的烧饼店，就有人要买一两个烧饼填填肚子。</w:t>
      </w:r>
    </w:p>
    <w:p w14:paraId="22C67319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金三做的烧饼有长的、有圆的，长的是咸烧饼，圆的是甜烧饼和实心烧饼。金三的烧饼好吃，可以拿钱买，也可以用粮食来换。村里人有钱习惯存定期，不到期都舍不得拿出来用。一个烧饼两毛五，一块钱能买四个，可即便如此，村里人还是习惯拿粮食来换。还有的人索性就赊账，金三找了个本子，记上名字和日期，后面写上“欠甜烧饼三个、欠咸烧饼五个、欠实心烧饼十个”。</w:t>
      </w:r>
    </w:p>
    <w:p w14:paraId="323A4DB7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金三的账本上写满了欠账信息。但他平时很少催人还钱，到过年的时候，才会去收账。有的人会把钱还上，有的人还不上，金三也就作罢。妻子为此有些生气，金三就笑笑说，人家家里真没钱，算了算了，明年再要吧。妻子见他年年如此，有一年气得跑回了娘家，金三也不管。别人笑他，人财两空。金三笑笑说，账收不回来，人还是会回来的。果不其然，过了两天，妻子就回来了。村里人知道，他妻子是舍不得金三一个人起早贪黑的呢。</w:t>
      </w:r>
    </w:p>
    <w:p w14:paraId="01C431D6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⑥村里有个叫吕四的，他的妻子常年卧病在床。吕四一边带儿子阿毛，一边种地，没钱买烧饼，可孩子要吃，就偶尔赊账买一个哄哄他。</w:t>
      </w:r>
    </w:p>
    <w:p w14:paraId="5EB895BD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烧饼店旁有条小河，河上有座小拱桥，村里的小孩们喜欢在这里一边啃烧饼，一边钻桥洞。阿毛看到别的孩子拿着烧饼，就追着直流口水。有人看到了，跟金三开玩笑说，你看吕四家这么可怜，你也不送一个烧饼给他孩子吃。金三听了，笑笑不说话。</w:t>
      </w:r>
    </w:p>
    <w:p w14:paraId="6A5559F0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有一天，阿毛跟一个小孩在桥洞里抢烧饼吃，不小心掉到了河里。吕四不会水，急得大喊救命。金三一个猛子扎进河里，三下两下，把阿毛救了上来。上岸的时候，金三手上还拿着擀面杖呢。金三用毛巾擦了擦身子，顺手递给阿毛一个甜烧饼。阿毛一边抽泣，一边啃着烧饼。</w:t>
      </w:r>
    </w:p>
    <w:p w14:paraId="67683AB4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日子过得不急不慢，金三的生意不好也不坏。儿子大学毕业留在了省城，让他和老伴儿进城带孙女。临行前，金三在烧饼店里里外外走了好几趟，他从墙上取下账本，看见还有不少村民的烧饼钱没还清呢，他翻到吕四的名字，足足记了两页纸。金三想了想，突然站起身，点燃烧饼炉，拿起账本扔了进去。账本在炉火中一页一页地变成灰烬。</w:t>
      </w:r>
    </w:p>
    <w:p w14:paraId="24A10886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时光荏苒，金三的日子过得悠闲自在。有一年春节，已是盈水村养殖大户的阿毛来省城看望金三，阿毛说，一直记得金三烧饼的味道。阿毛还说，前几年县上派来的驻村干部带领大家修公路、搞养殖、种果树，村里的楼房渐渐多了起来。金三听得有一些入神。</w:t>
      </w:r>
    </w:p>
    <w:p w14:paraId="50D0BD31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Cambria Math" w:eastAsia="Cambria Math" w:hAnsi="Cambria Math" w:cs="Cambria Math"/>
          <w:color w:val="000000"/>
        </w:rPr>
        <w:t>⑪</w:t>
      </w:r>
      <w:r>
        <w:rPr>
          <w:rFonts w:ascii="楷体" w:eastAsia="楷体" w:hAnsi="楷体" w:cs="楷体"/>
          <w:color w:val="000000"/>
        </w:rPr>
        <w:t>阿毛走后，金三特意去了一趟附近的烧饼店，站在火炉前，金三说想看一下炭火，师傅用奇怪的眼</w:t>
      </w:r>
      <w:r>
        <w:rPr>
          <w:rFonts w:ascii="楷体" w:eastAsia="楷体" w:hAnsi="楷体" w:cs="楷体"/>
          <w:color w:val="000000"/>
        </w:rPr>
        <w:lastRenderedPageBreak/>
        <w:t>神看了看他，算是默许。金三把头凑近炭炉，</w:t>
      </w:r>
      <w:r>
        <w:rPr>
          <w:rFonts w:ascii="楷体" w:eastAsia="楷体" w:hAnsi="楷体" w:cs="楷体"/>
          <w:color w:val="000000"/>
          <w:u w:val="single"/>
        </w:rPr>
        <w:t>那火烧得正旺，白白的烧饼坯在炭火的烘烤下慢慢变成金黄色。</w:t>
      </w:r>
    </w:p>
    <w:p w14:paraId="72F6E9B3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Cambria Math" w:eastAsia="Cambria Math" w:hAnsi="Cambria Math" w:cs="Cambria Math"/>
          <w:color w:val="000000"/>
        </w:rPr>
        <w:t>⑫</w:t>
      </w:r>
      <w:r>
        <w:rPr>
          <w:rFonts w:ascii="楷体" w:eastAsia="楷体" w:hAnsi="楷体" w:cs="楷体"/>
          <w:color w:val="000000"/>
        </w:rPr>
        <w:t>金三仿佛又回到了自己的烧饼店。</w:t>
      </w:r>
    </w:p>
    <w:p w14:paraId="05705D42" w14:textId="77777777" w:rsidR="00C40E08" w:rsidRDefault="00E04CD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（选自《天池小小说》2025年第7期，有删改，作者彭雨生）</w:t>
      </w:r>
    </w:p>
    <w:p w14:paraId="42B66FB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这篇小说围绕金三写了哪些事？请在下面的横线上补充情节。</w:t>
      </w:r>
    </w:p>
    <w:p w14:paraId="6BE9796D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学做烧饼→开店卖烧饼、赊账收账→</w:t>
      </w:r>
      <w:r>
        <w:rPr>
          <w:rFonts w:ascii="宋体" w:hAnsi="宋体"/>
          <w:color w:val="000000"/>
          <w:u w:val="single"/>
        </w:rPr>
        <w:t>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→进城带孙女→听阿毛讲变化→</w:t>
      </w:r>
      <w:r>
        <w:rPr>
          <w:rFonts w:ascii="宋体" w:hAnsi="宋体"/>
          <w:color w:val="000000"/>
          <w:u w:val="single"/>
        </w:rPr>
        <w:t>③</w:t>
      </w:r>
      <w:r>
        <w:rPr>
          <w:color w:val="000000"/>
        </w:rPr>
        <w:t>______</w:t>
      </w:r>
    </w:p>
    <w:p w14:paraId="76E44DA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简要概括金三的形象特点。</w:t>
      </w:r>
    </w:p>
    <w:p w14:paraId="2F83A74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理解第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段画横线句子的含义。</w:t>
      </w:r>
    </w:p>
    <w:p w14:paraId="68B6389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那火烧得正旺，白白的烧饼坯在炭火的烘烤下慢慢变成金黄色。</w:t>
      </w:r>
    </w:p>
    <w:p w14:paraId="31A70B1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从《金三烧饼》和《金三烧饼店》中选一个作本文的题目，你喜欢哪个？请结合文本简述理由。</w:t>
      </w:r>
    </w:p>
    <w:p w14:paraId="70608D2C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    ①. </w:t>
      </w:r>
      <w:r>
        <w:rPr>
          <w:rFonts w:ascii="宋体" w:hAnsi="宋体"/>
          <w:color w:val="000000"/>
        </w:rPr>
        <w:t>救落水的阿毛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烧毁账本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在烧饼店前回忆（或“观看烧饼制作”）</w:t>
      </w:r>
      <w:r>
        <w:rPr>
          <w:color w:val="000000"/>
        </w:rPr>
        <w:t xml:space="preserve">    </w:t>
      </w:r>
    </w:p>
    <w:p w14:paraId="4314D6CE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勤劳能干、善良宽容、乐于助人、重情重义。</w:t>
      </w:r>
      <w:r>
        <w:rPr>
          <w:color w:val="000000"/>
        </w:rPr>
        <w:t xml:space="preserve">    </w:t>
      </w:r>
    </w:p>
    <w:p w14:paraId="11818690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表面描写烧饼制作过程，实则象征金三对过去生活的怀念和对美好时光的回忆，表达了他对烧饼店生活的深厚感。</w:t>
      </w:r>
      <w:r>
        <w:rPr>
          <w:color w:val="000000"/>
        </w:rPr>
        <w:t xml:space="preserve">    </w:t>
      </w:r>
    </w:p>
    <w:p w14:paraId="3114011B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color w:val="000000"/>
        </w:rPr>
        <w:t>示例：喜欢《金三烧饼》。理由：烧饼贯穿全文，是文章的行文线索；故事核心是表现金三个人勤劳与善良的性格，表现对平凡劳动者品格的赞美。文章着重描写的是金三这个人而非烧饼店本身；题目更简洁，突出人物精神。</w:t>
      </w:r>
    </w:p>
    <w:p w14:paraId="677B2486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351FF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这篇小说以质朴的笔触勾勒了乡村手艺人金三的平凡人生。通过烧饼店这一微观场景，展现了传统乡村社会的经济形态与人情往来。金三的形象塑造极具典型性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手艺精湛却不为钱财所困，宽厚待人又坚守本分。文本以“烧饼”为叙事线索，巧妙串联起乡村变迁史：从以物易物的传统交易，到村民生活改善的现代图景。结尾处炭火烘烤的意象，既是对手艺的温情回望，也暗喻着传统与现代的和解。小说在平淡叙事中蕴含深沉的人生况味，体现了小人物与大时代的微妙共振。</w:t>
      </w:r>
    </w:p>
    <w:p w14:paraId="6318272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19</w:t>
      </w:r>
      <w:r>
        <w:rPr>
          <w:color w:val="000000"/>
        </w:rPr>
        <w:t>题详解】</w:t>
      </w:r>
    </w:p>
    <w:p w14:paraId="30A3476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本题考查对小说情节的梳理。</w:t>
      </w:r>
    </w:p>
    <w:p w14:paraId="02F72FC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通读全文，从文章脉络看，第①段交代金三在盈水村开了烧饼店；第②段讲金三学习烧饼手艺；第③-⑦段讲金三的烧饼店允许村民赊账，记账本；第⑧段讲金三救了跟别的小孩抢烧饼吃掉入河里的阿毛；第⑨段讲了金三进城前，关掉了烧饼店，烧了欠账的账本；第⑩段讲了阿毛进城看望金三，听阿毛讲村里的变化；第</w:t>
      </w:r>
      <w:r>
        <w:rPr>
          <w:color w:val="000000"/>
        </w:rPr>
        <w:t>⑪⑫</w:t>
      </w:r>
      <w:r>
        <w:rPr>
          <w:rFonts w:ascii="宋体" w:hAnsi="宋体"/>
          <w:color w:val="000000"/>
        </w:rPr>
        <w:t>段讲金三在城里的烧饼店驻足看烧饼制作，回忆过去自己的烧饼店。</w:t>
      </w:r>
    </w:p>
    <w:p w14:paraId="5FEFEA2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空：根据文章第⑧段“有一天，阿毛跟一个小孩在桥洞里抢烧饼吃，不小心掉到了河里。吕四不会水，急得大喊救命。金三一个猛子扎进河里，三下两下，把阿毛救了上来。上岸的时候，金三手上还拿着擀面杖呢。金三用毛巾擦了擦身子，顺手递给阿毛一个甜烧饼。阿毛一边抽泣，一边啃着烧饼”可知，阿</w:t>
      </w:r>
      <w:r>
        <w:rPr>
          <w:rFonts w:ascii="宋体" w:hAnsi="宋体"/>
          <w:color w:val="000000"/>
        </w:rPr>
        <w:lastRenderedPageBreak/>
        <w:t>毛掉入河中，金三跳河相救，并给他烧饼吃。据此概括为：救落水的阿毛；</w:t>
      </w:r>
    </w:p>
    <w:p w14:paraId="11F7FC9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空：根据文章第⑨段“他从墙上取下账本，看见还有不少村民的烧饼钱没还清呢，他翻到吕四的名字，足足记了两页纸。金三想了想，突然站起身，点燃烧饼炉，拿起账本扔了进去。账本在炉火中一页一页地变成灰烬”可知，金三进城前，烧掉记录欠账的账本，不再追债。据此概括为：烧毁账本；</w:t>
      </w:r>
    </w:p>
    <w:p w14:paraId="71A1424E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第三空：根据文章第</w:t>
      </w:r>
      <w:r>
        <w:rPr>
          <w:color w:val="000000"/>
        </w:rPr>
        <w:t>⑪</w:t>
      </w:r>
      <w:r>
        <w:rPr>
          <w:rFonts w:ascii="宋体" w:hAnsi="宋体"/>
          <w:color w:val="000000"/>
        </w:rPr>
        <w:t>段“金三把头凑近炭炉，那火烧得正旺，白白的烧饼坯在炭火的烘烤下慢慢变成金黄色”第</w:t>
      </w:r>
      <w:r>
        <w:rPr>
          <w:color w:val="000000"/>
        </w:rPr>
        <w:t>⑫</w:t>
      </w:r>
      <w:r>
        <w:rPr>
          <w:rFonts w:ascii="宋体" w:hAnsi="宋体"/>
          <w:color w:val="000000"/>
        </w:rPr>
        <w:t>段“金三仿佛又回到了自己的烧饼店”可知，金三观看烧饼制作，仿佛回到过去。据此可概括为：在烧饼店前回忆。</w:t>
      </w:r>
    </w:p>
    <w:p w14:paraId="52799F4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20</w:t>
      </w:r>
      <w:r>
        <w:rPr>
          <w:color w:val="000000"/>
        </w:rPr>
        <w:t>题详解】</w:t>
      </w:r>
    </w:p>
    <w:p w14:paraId="1EE1154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本题考查人物形象分析。</w:t>
      </w:r>
    </w:p>
    <w:p w14:paraId="3BFA297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根据第②段“金三手巧，学什么都快，他会开拖拉机、做过木匠，在街上烧饼店学了半个月，就回来自己开店了”可知，金三手巧，技艺精湛，会多种技能；</w:t>
      </w:r>
    </w:p>
    <w:p w14:paraId="0716CBC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根据第②段“金三和妻子每天总要在店里和好面，很晚才回家，第二天公鸡一打鸣，就又去忙活”可知，金三起早贪黑，表现了他的勤劳能干；</w:t>
      </w:r>
    </w:p>
    <w:p w14:paraId="10942E3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第④段“金三的烧饼好吃，可以拿钱买，也可以用粮食来换”第⑤段“金三的账本上写满了欠账信息。但他平时很少催人还钱，到过年的时候，才会去收账。有的人会把钱还上，有的人还不上，金三也就作罢。妻子为此有些生气，金三就笑笑说，人家家里真没钱，算了算了，明年再要吧”可知，金三的烧饼可以拿钱买也可以拿粮食换，甚至可以赊账，且不计较村民还不还得上欠账。这体现了金三善良宽容的形象特点；</w:t>
      </w:r>
    </w:p>
    <w:p w14:paraId="1FBDD22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第⑤段“妻子见他年年如此，有一年气得跑回了娘家，金三也不管。别人笑他，人财两空。金三笑笑说，账收不回来，人还是会回来的。果不其然，过了两天，妻子就回来了。村里人知道，他妻子是舍不得金三一个人起早贪黑的呢”可知，妻子离家后“果不其然”回来，侧面体现他的重情；</w:t>
      </w:r>
    </w:p>
    <w:p w14:paraId="50347B7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第⑧段“有一天，阿毛跟一个小孩在桥洞里抢烧饼吃，不小心掉到了河里。吕四不会水，急得大喊救命。金三一个猛子扎进河里，三下两下，把阿毛救了上来……金三用毛巾擦了擦身子，顺手递给阿毛一个甜烧饼”可知，救落水的阿毛，并给阿毛烧饼，体现了金三的乐于助人；</w:t>
      </w:r>
    </w:p>
    <w:p w14:paraId="08712E6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第⑨段“临行前，金三在烧饼店里里外外走了好几趟，他从墙上取下账本，看见还有不少村民的烧饼钱没还清呢，他翻到吕四的名字，足足记了两页纸。金三想了想，突然站起身，点燃烧饼炉，拿起账本扔了进去。账本在炉火中一页一页地变成灰烬”可知，金三烧账本，放弃欠款，表现了对村民的情义。</w:t>
      </w:r>
    </w:p>
    <w:p w14:paraId="790E7C7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21</w:t>
      </w:r>
      <w:r>
        <w:rPr>
          <w:color w:val="000000"/>
        </w:rPr>
        <w:t>题详解】</w:t>
      </w:r>
    </w:p>
    <w:p w14:paraId="3BC9A08C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本题考查句子的理解与赏析。</w:t>
      </w:r>
    </w:p>
    <w:p w14:paraId="4120E11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白白的烧饼坯在炭火的烘烤下慢慢变成金黄色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可知，表层含义是描写烧饼烤制的自然过程；结合第</w:t>
      </w:r>
      <w:r>
        <w:rPr>
          <w:color w:val="000000"/>
        </w:rPr>
        <w:t>⑪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仿佛又回到了自己的烧饼店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可知，金三在烧饼店观看制饼实则说明此景触发他对往事的回忆。</w:t>
      </w:r>
      <w:r>
        <w:rPr>
          <w:rFonts w:ascii="宋体" w:hAnsi="宋体"/>
          <w:color w:val="000000"/>
        </w:rPr>
        <w:lastRenderedPageBreak/>
        <w:t>“</w:t>
      </w:r>
      <w:r>
        <w:rPr>
          <w:color w:val="000000"/>
        </w:rPr>
        <w:t>火烧得正旺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象征曾经的辛勤与热情；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烧饼坯变金黄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喻指生活虽经磨砺，但最终沉淀为美好。结合第</w:t>
      </w:r>
      <w:r>
        <w:rPr>
          <w:color w:val="000000"/>
        </w:rPr>
        <w:t>⑩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时光荏苒，金三的日子过得悠闲自在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金三听得有一些入神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可知，金三进城后生活悠闲，但始终怀念烧饼店，此句揭示他对乡土生活的眷恋。</w:t>
      </w:r>
    </w:p>
    <w:p w14:paraId="25672A96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22</w:t>
      </w:r>
      <w:r>
        <w:rPr>
          <w:color w:val="000000"/>
        </w:rPr>
        <w:t>题详解】</w:t>
      </w:r>
    </w:p>
    <w:p w14:paraId="01D9751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本题考查标题鉴赏。</w:t>
      </w:r>
      <w:r>
        <w:rPr>
          <w:color w:val="000000"/>
        </w:rPr>
        <w:t xml:space="preserve"> </w:t>
      </w:r>
    </w:p>
    <w:p w14:paraId="0E6CC5F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若选择《金三烧饼》，需结合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金三这个人物形象及其精神品质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分析；若选择《金三烧饼店》，需结合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店铺作为故事背景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的作用分析，理由合理亦可得分。</w:t>
      </w:r>
      <w:r>
        <w:rPr>
          <w:color w:val="000000"/>
        </w:rPr>
        <w:t xml:space="preserve"> </w:t>
      </w:r>
    </w:p>
    <w:p w14:paraId="7DF3AF2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示例一：我喜欢《金三烧饼》这个题目。结合文章第</w:t>
      </w:r>
      <w:r>
        <w:rPr>
          <w:color w:val="000000"/>
        </w:rPr>
        <w:t>①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金三在盈水村开了一家烧饼店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②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金三手巧，学什么都快，他会开拖拉机、做过木匠，在街上烧饼店学了半个月，就回来自己开店了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金三的烧饼好吃，可以拿钱买，也可以用粮食来换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⑤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金三的账本上写满了欠账信息。但他平时很少催人还钱，到过年的时候，才会去收账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人家家里真没钱，算了算了，明年再要吧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⑧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金三一个猛子扎进河里，三下两下，把阿毛救了上来。上岸的时候，金三手上还拿着擀面杖呢。金三用毛巾擦了擦身子，顺手递给阿毛一个甜烧饼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⑨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他从墙上取下账本，看见还有不少村民的烧饼钱没还清呢，他翻到吕四的名字，足足记了两页纸。金三想了想，突然站起身，点燃烧饼炉，拿起账本扔了进去。账本在炉火中一页一页地变成灰烬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等句可知，小说以金三为核心人物，通过他的烧饼手艺、为人处世和人生经历展开叙事，重点展现的是金三这个人物形象及其精神品质，而不仅仅是烧饼店这个场所。</w:t>
      </w:r>
    </w:p>
    <w:p w14:paraId="0893903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结合文章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金三做的烧饼有长的、有圆的，长的是咸烧饼，圆的是甜烧饼和实心烧饼。金三的烧饼好吃，可以拿钱买，也可以用粮食来换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⑤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的账本上写满了欠账信息。但他平时很少催人还钱，到过年的时候，才会去收账。有的人会把钱还上，有的人还不上，金三也就作罢。妻子为此有些生气，金三就笑笑说，人家家里真没钱，算了算了，明年再要吧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⑧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金三一个猛子扎进河里，三下两下，把阿毛救了上来。上岸的时候，金三手上还拿着擀面杖呢。金三用毛巾擦了擦身子，顺手递给阿毛一个甜烧饼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烧饼不仅是金三谋生的工具，更是他善良、宽容性格的象征。题目《金三烧饼》更能体现人与物的情感关联。文中多次提到阿毛和其他村民对金三烧饼的怀念，烧饼已成为金三与村民之间情感的纽带，是文章的线索，这个题目更易引发读者对人情味的联想。</w:t>
      </w:r>
      <w:r>
        <w:rPr>
          <w:color w:val="000000"/>
        </w:rPr>
        <w:t xml:space="preserve"> </w:t>
      </w:r>
    </w:p>
    <w:p w14:paraId="20112DA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示例二：我喜欢《金三烧饼店》这个题目。理由：结合文章第</w:t>
      </w:r>
      <w:r>
        <w:rPr>
          <w:color w:val="000000"/>
        </w:rPr>
        <w:t>①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金三在盈水村开了一家烧饼店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第</w:t>
      </w:r>
      <w:r>
        <w:rPr>
          <w:color w:val="000000"/>
        </w:rPr>
        <w:t>②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金三手巧，学什么都快，他会开拖拉机、做过木匠，在街上烧饼店学了半个月，就回来自己开店了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金三的烧饼好吃，可以拿钱买，也可以用粮食来换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⑤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金三的账本上写满了欠账信息。但他平时很少催人还钱，到过年的时候，才会去收账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人家家里真没钱，算了算了，明年再要吧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⑧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金三一个猛子扎进河里，三下两下，把阿毛救了上来。上岸的时候，金三手上还拿着擀面杖呢。金三用毛巾擦了擦身子，顺手递给阿毛一个甜烧饼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第</w:t>
      </w:r>
      <w:r>
        <w:rPr>
          <w:color w:val="000000"/>
        </w:rPr>
        <w:t>⑨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他从墙上取下账本，看见还有不少村民的烧饼钱没还清呢，他翻到吕四的名字，足足记了两页纸。金三想了想，突然站起身，点燃烧饼炉，拿起账本</w:t>
      </w:r>
      <w:r>
        <w:rPr>
          <w:color w:val="000000"/>
        </w:rPr>
        <w:lastRenderedPageBreak/>
        <w:t>扔了进去。账本在炉火中一页一页地变成灰烬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等句可知，故事主要发生在烧饼店，这里是金三与村民互动的核心场所。赊账、救阿毛、烧账本等关键事件均与烧饼店相关，题目更强调环境对人物的塑造作用。</w:t>
      </w:r>
    </w:p>
    <w:p w14:paraId="4E105F8A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四、名著阅读（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652E1A1B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结合阅读的名著完成下列各题。</w:t>
      </w:r>
    </w:p>
    <w:p w14:paraId="34AC6A0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以下是同学们关于名著“环境与人物”的讨论，其中说法有误的一项（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56B8D4A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《西游记》中应对取经路上的险山恶水、妖洞魔窟等环境挑战的过程，就是磨砺唐僧师徒心性的过程。</w:t>
      </w:r>
    </w:p>
    <w:p w14:paraId="1A18436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《钢铁是怎样炼成的》中冰天雪地、物资匮乏的筑路工地给保尔严峻的考验，锻造了他钢铁般的意志。</w:t>
      </w:r>
    </w:p>
    <w:p w14:paraId="2FDF638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《红星照耀中国》中风起云涌的革命浪潮和官兵平等、军民鱼水情深的苏区促进了广大革命者的成长。</w:t>
      </w:r>
    </w:p>
    <w:p w14:paraId="27F9C4A1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《儒林外史》中追名逐利的社会环境导致当时所有的儒生被功名利禄所裹挟，形成了一幅“群丑图”。</w:t>
      </w:r>
    </w:p>
    <w:p w14:paraId="33F909C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请你阅读下面的回目，探究我国古典章回体小说回目的主要特点__________；有同学仿照回目为《卖油翁》一课另拟一个题目，请补充完整：陈尧咨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卖油翁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3F85D4C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《西游记》第二十三回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三藏不忘本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四圣试禅心</w:t>
      </w:r>
    </w:p>
    <w:p w14:paraId="1A201630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《水浒传》第十六回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杨志押送金银担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吴用智取生辰纲</w:t>
      </w:r>
    </w:p>
    <w:p w14:paraId="5BFFE05D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D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对仗工整，概括本回主要内容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恃技骄横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酌油晓理</w:t>
      </w:r>
    </w:p>
    <w:p w14:paraId="024F4115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806852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1A2ED348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本题考查名著阅读。</w:t>
      </w:r>
    </w:p>
    <w:p w14:paraId="116C323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有误，《儒林外史》描绘了追名逐利的社会环境，但并非当时所有的儒生都被功名利禄所裹挟，像王冕出身贫寒，靠自学成才，蔑视权贵，以卖画为生，不与世俗同流合污；还有杜少卿，他慷慨仗义、轻视礼教、敢于挑战封建权威，对功名利禄不屑一顾，这些人物都展现出与追名逐利的儒生不同的形象，并非形成单一的“群丑图”；</w:t>
      </w:r>
    </w:p>
    <w:p w14:paraId="7ECE751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516FC84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4863379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第①空，本题考查提炼和概括。</w:t>
      </w:r>
    </w:p>
    <w:p w14:paraId="21596A7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结构上看，古典章回体小说回目多采用上下句对仗的形式，如《西游记》回目中“三藏”与“四圣”对应，都是人物称谓，“不忘本”与“试禅心”都是动宾结构，《水浒传》回目中“杨志”对“吴用”，“押送金银担”对“智取生辰纲”，不仅字数相等，词性、句式也相互对应，读起来节奏鲜明、朗朗上</w:t>
      </w:r>
      <w:r>
        <w:rPr>
          <w:rFonts w:ascii="宋体" w:hAnsi="宋体"/>
          <w:color w:val="000000"/>
        </w:rPr>
        <w:lastRenderedPageBreak/>
        <w:t>口；</w:t>
      </w:r>
    </w:p>
    <w:p w14:paraId="7E56F8D3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内容上看，回目高度浓缩章节核心情节，像“四圣试禅心”直接点明《西游记》该章节中四位菩萨试探唐僧师徒禅心的关键事件，“吴用智取生辰纲”清晰概括了吴用等人设计夺取生辰纲的主要内容，起到提纲挈领的作用，让读者能快速了解章节大意。</w:t>
      </w:r>
    </w:p>
    <w:p w14:paraId="6994B86D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第②③空，本题考查仿写。属于开放性试题。需仿照古典章回体小说回目的对仗结构，为《卖油翁》拟写标题，上下句应分别围绕陈尧咨与卖油翁的行为、性格或二者间的互动展开。</w:t>
      </w:r>
    </w:p>
    <w:p w14:paraId="09741E85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从结构上看，虽无需严格限制字数，但需保证上下句句式相近、词性相对，形成工整对仗；从内容上看，要准确概括人物特点或事件核心。</w:t>
      </w:r>
    </w:p>
    <w:p w14:paraId="46C37D87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示例一：陈尧咨恃才傲物 卖油翁以技服人（前句体现陈尧咨凭借射箭本领骄傲自大的性格，后句突出卖油翁用倒油绝技令其心服口服的情节）</w:t>
      </w:r>
    </w:p>
    <w:p w14:paraId="54B37A22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示例二：陈尧咨怒问射艺 卖油翁笑谈酌技（通过“怒问”“笑谈”展现两人不同态度，“射艺”“酌技”点明核心技艺，生动呈现故事冲突）</w:t>
      </w:r>
    </w:p>
    <w:p w14:paraId="04615F3E" w14:textId="77777777" w:rsidR="00C40E08" w:rsidRDefault="00E04CD1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五、作文（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268F8ECA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阅读下面的材料，按要求写作。</w:t>
      </w:r>
    </w:p>
    <w:p w14:paraId="6C6596E0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中文指中国的语言文字，也指中国语言文学。</w:t>
      </w:r>
    </w:p>
    <w:p w14:paraId="1059F1C2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中文有多美？独特的外形，动人的音韵，绚丽的色彩，隽永的诗行，宏大的叙事</w:t>
      </w:r>
      <w:r>
        <w:rPr>
          <w:rFonts w:ascii="宋体" w:hAnsi="宋体"/>
          <w:color w:val="000000"/>
        </w:rPr>
        <w:t>……</w:t>
      </w:r>
    </w:p>
    <w:p w14:paraId="659C65FB" w14:textId="77777777" w:rsidR="00C40E08" w:rsidRDefault="00E04CD1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像空气一样，我们每天都呼吸着她的芬芳；像食物一样，我们每天都汲取着她的营养。</w:t>
      </w:r>
    </w:p>
    <w:p w14:paraId="3C014B77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你对中文的学习、运用有着怎样的经历和感悟？请自拟题目，写一篇作文。可以写相关的人、事、景、物，也可以分享情、理、志、趣……</w:t>
      </w:r>
    </w:p>
    <w:p w14:paraId="18B8E2A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要求：①自定立意，自选文体（诗歌除外）；②不少于600字；③不得抄袭、套作；④文中不得出现真实</w:t>
      </w:r>
      <w:r>
        <w:rPr>
          <w:rFonts w:ascii="宋体" w:hAnsi="宋体"/>
          <w:noProof/>
          <w:color w:val="000000"/>
        </w:rPr>
        <w:drawing>
          <wp:inline distT="0" distB="0" distL="0" distR="0" wp14:anchorId="439E2F7B" wp14:editId="269062B8">
            <wp:extent cx="133350" cy="1778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人名、校名和地名。</w:t>
      </w:r>
    </w:p>
    <w:p w14:paraId="07DD0DDF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</w:p>
    <w:p w14:paraId="4669E3A0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例文：</w:t>
      </w:r>
    </w:p>
    <w:p w14:paraId="674E5321" w14:textId="77777777" w:rsidR="00C40E08" w:rsidRDefault="00E04C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外婆的成语匣子</w:t>
      </w:r>
    </w:p>
    <w:p w14:paraId="42D8094E" w14:textId="77777777" w:rsidR="00C40E08" w:rsidRDefault="00E04C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后院的老藤椅在晚风里摇晃，发出细碎的吱呀声，像是岁月在呢喃。每当这时，外婆总会轻轻拍着我的手背，故事总从那声悠长的“想当年”开始。她枯瘦却温暖的掌心托着一本翻得卷边的《成语故事》，书页间还夹着几枚褪色的银杏叶，仿佛封存着时光的秘密。</w:t>
      </w:r>
    </w:p>
    <w:p w14:paraId="74E9D9E3" w14:textId="77777777" w:rsidR="00C40E08" w:rsidRDefault="00E04C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你看这‘光风霁月’，”外婆指着书上的成语，浑浊的眼睛突然亮起来，“就像梅雨时节过后的月亮，干干净净地悬在宋词的天幕上。做人啊，就要像这月光，坦荡磊落，不沾尘埃。”她说话时，乡音里带着独特的韵律，把四字成语念得像古老的歌谣。生病喝药时，她总指着碗底沉淀的药渣说：“这叫‘良药苦口’，和‘忠言逆耳’是同胞兄弟。难吃的药能治病，难听的话能醒人。”那些看似艰深的道理，就</w:t>
      </w:r>
      <w:r>
        <w:rPr>
          <w:rFonts w:ascii="宋体" w:hAnsi="宋体"/>
          <w:color w:val="000000"/>
        </w:rPr>
        <w:lastRenderedPageBreak/>
        <w:t>这样化作带着烟火气的日常教诲。</w:t>
      </w:r>
    </w:p>
    <w:p w14:paraId="4A58D087" w14:textId="77777777" w:rsidR="00C40E08" w:rsidRDefault="00E04C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初中住校后，外婆教给我的成语成了我最特别的“秘密武器”。运动会上，我看着接力赛选手们压低身子、快速奔跑的模样，脱口而出“衔枚疾走”，引得同学们纷纷侧目；辩论赛里，当对方误解论点时，我用“郢书燕说”巧妙化解，赢得阵阵掌声。最难忘的是那次作文课，我在文中写下“霁月光风”来形容班主任的品格，语文老师惊喜地批注：“这是苏轼评价周敦颐的用语，用得精妙！”那一刻，我忽然意识到，外婆用方言讲述的成语，原来藏着整个中华文化的基因谱系。</w:t>
      </w:r>
    </w:p>
    <w:p w14:paraId="4C4496A5" w14:textId="77777777" w:rsidR="00C40E08" w:rsidRDefault="00E04C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去年整理外婆的遗物时，一本布满岁月痕迹的记事本映入眼帘。翻开泛黄的纸页，密密麻麻记录着成语典故，旁边还贴着便签，写着她自己的理解：“韦编三绝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读书要像编竹简的绳子，断了三次也要坚持”。更令人动容的是，纸页间夹着一枚枫叶书签，上面用工整的小楷写着杜牧“停车坐爱枫林晚”的诗句，墨迹虽已晕染，却依然清晰。原来外婆一生都在默默学习，把对文化的热爱化作细碎的坚持。</w:t>
      </w:r>
    </w:p>
    <w:p w14:paraId="7E541C58" w14:textId="77777777" w:rsidR="00C40E08" w:rsidRDefault="00E04C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今，我珍藏着外婆的“成语匣子”，每当翻开《世说新语》《淮南子》，遇见那些熟悉的典故，就像收到穿越千年的家书。那些浸润着外婆体温的成语，不再只是课本上的文字，而是承载着祖孙两代人的情感纽带，更是连接着千年文化的精神血脉。在传承与怀念中，我终于明白，中华文化的传承，就藏在这些看似平凡的日常里，在长辈的言传身教中，生生不息，代代相传。</w:t>
      </w:r>
    </w:p>
    <w:p w14:paraId="7BD04517" w14:textId="77777777" w:rsidR="00C40E08" w:rsidRDefault="00E04C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F77D8F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本题考查材料作文。</w:t>
      </w:r>
    </w:p>
    <w:p w14:paraId="5498E10B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一、审题立意。题目围绕“中文”展开，明确中文包含语言文字与语言文学，聚焦“学习、运用经历与感悟”。需挖掘中文在外形、音韵、文学等维度的美，以及其对个人的滋养，将“美”与“自我成长关联”。可立意文化传承，中文是文化载体，通过学习古诗词、书法，领悟中文承载的历史底蕴与人文精神。如从“蒹葭苍苍”感受古典意境，借书法“横撇竖捺”触摸民族根脉，立意为“以中文为桥，传承文化基因”。可立意为情感联结立意，中文是情感纽带，日常交流、书写中传递温暖。如家人手写书信里的“平安”二字，同学间用诗词互勉，立意为“中文，让情感有了诗意的栖居”。可立意审美感悟立意，聚焦中文自身审美，从汉字象形（如“山”字的巍峨形态）、诗词音韵（如“大漠孤烟直”的雄浑节奏）切入，立意为“中文，构建独特审美宇宙”。</w:t>
      </w:r>
    </w:p>
    <w:p w14:paraId="07FE33D9" w14:textId="77777777" w:rsidR="00C40E08" w:rsidRDefault="00E04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二、选材构思。可写学习场景，如书法课上临摹“永”字，领悟笔画中的象形智慧；诗词背诵时，从“难于上青天”的蜀道，到“悠然见南山”的田园，感受中文跨越时空的感染力。可写生活运用，如春节写春联，墨香里体会“福”字的民俗温度；给远方朋友写书信，用细腻文字传递牵挂，让中文成为情感容器。可写文化体验，如参观碑林，凝视古老碑文，触摸历史沧桑；观看诗词大会，为选手对答拍案，感受中文竞技里的文化魅力。线索式构思，以“汉字‘家’”为线索，从初学书写时的生硬，到理解“家”字“屋檐下有人”的会意美，再到用“家”字创作书法作品传递亲情，串联起对中文外形、情感、文化的感悟。片段组合式，选取“晨读诗词的音韵美”“书法课的墨香韵”“写家书的温情味”三个片段，分别对应中</w:t>
      </w:r>
      <w:r>
        <w:rPr>
          <w:rFonts w:ascii="宋体" w:hAnsi="宋体"/>
          <w:color w:val="000000"/>
        </w:rPr>
        <w:lastRenderedPageBreak/>
        <w:t>文的音韵、外形、情感价值，并联结“中文滋养成长”的主旨。故事化构思，虚构“老书店的故事”，讲述在旧书店发现祖父遗留的中文笔记，从泛黄纸页上的诗词批注、练字痕迹，展开对中文传承的思考，赋予中文故事性与代际感。通过紧扣“中文之美”与“自我经历”，从文化、情感、审美多维度立意，用学习、生活、文化场景取材，以线索、片段、故事化方式构思，可写出贴合题意、富有感染力的作文。</w:t>
      </w:r>
    </w:p>
    <w:p w14:paraId="3E17BEEF" w14:textId="088191FA" w:rsidR="00C40E08" w:rsidRDefault="00E04CD1">
      <w:pPr>
        <w:textAlignment w:val="center"/>
        <w:rPr>
          <w:color w:val="000000"/>
        </w:rPr>
      </w:pPr>
      <w:r>
        <w:rPr>
          <w:color w:val="000000"/>
        </w:rPr>
        <w:br/>
      </w:r>
    </w:p>
    <w:p w14:paraId="3004AC05" w14:textId="77777777" w:rsidR="00C40E08" w:rsidRDefault="00C40E08">
      <w:pPr>
        <w:spacing w:line="360" w:lineRule="auto"/>
        <w:textAlignment w:val="center"/>
        <w:rPr>
          <w:color w:val="000000"/>
        </w:rPr>
      </w:pPr>
    </w:p>
    <w:sectPr w:rsidR="00C40E08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E74F" w14:textId="77777777" w:rsidR="00E04CD1" w:rsidRDefault="00E04CD1">
      <w:r>
        <w:separator/>
      </w:r>
    </w:p>
  </w:endnote>
  <w:endnote w:type="continuationSeparator" w:id="0">
    <w:p w14:paraId="070943F2" w14:textId="77777777" w:rsidR="00E04CD1" w:rsidRDefault="00E0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0C96" w14:textId="77777777" w:rsidR="00E04CD1" w:rsidRDefault="00E04CD1">
      <w:r>
        <w:separator/>
      </w:r>
    </w:p>
  </w:footnote>
  <w:footnote w:type="continuationSeparator" w:id="0">
    <w:p w14:paraId="7112B484" w14:textId="77777777" w:rsidR="00E04CD1" w:rsidRDefault="00E04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AF84F7E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0D2F5A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1CC33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C5AA67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968186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C4040F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FF47A0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878DAC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6223B9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6833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7F2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40E08"/>
    <w:rsid w:val="00CA4A07"/>
    <w:rsid w:val="00D51257"/>
    <w:rsid w:val="00D634C2"/>
    <w:rsid w:val="00D756B6"/>
    <w:rsid w:val="00D77F6E"/>
    <w:rsid w:val="00DA0796"/>
    <w:rsid w:val="00DA5448"/>
    <w:rsid w:val="00DF071B"/>
    <w:rsid w:val="00E04CD1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2FDD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5D7A68B6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3189</Words>
  <Characters>18181</Characters>
  <Application>Microsoft Office Word</Application>
  <DocSecurity>0</DocSecurity>
  <Lines>151</Lines>
  <Paragraphs>42</Paragraphs>
  <ScaleCrop>false</ScaleCrop>
  <Manager/>
  <Company/>
  <LinksUpToDate>false</LinksUpToDate>
  <CharactersWithSpaces>21328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2025-06-17T16:00:00Z</dcterms:created>
  <dcterms:modified xsi:type="dcterms:W3CDTF">2025-06-19T08:31:00Z</dcterms:modified>
  <cp:category/>
</cp:coreProperties>
</file>