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C62277" w14:textId="499B8CE6" w:rsidR="00FC5860" w:rsidRPr="00BE1BCD" w:rsidRDefault="00DE55D6">
      <w:pPr>
        <w:spacing w:line="360" w:lineRule="auto"/>
        <w:jc w:val="center"/>
      </w:pPr>
      <w:r>
        <w:rPr>
          <w:rFonts w:ascii="宋体" w:hAnsi="宋体"/>
          <w:b/>
          <w:noProof/>
          <w:sz w:val="32"/>
        </w:rPr>
        <w:drawing>
          <wp:anchor distT="0" distB="0" distL="114300" distR="114300" simplePos="0" relativeHeight="251658240" behindDoc="0" locked="0" layoutInCell="1" allowOverlap="1" wp14:anchorId="0761ADE6" wp14:editId="49590D79">
            <wp:simplePos x="0" y="0"/>
            <wp:positionH relativeFrom="page">
              <wp:posOffset>12534900</wp:posOffset>
            </wp:positionH>
            <wp:positionV relativeFrom="topMargin">
              <wp:posOffset>12293600</wp:posOffset>
            </wp:positionV>
            <wp:extent cx="355600" cy="266700"/>
            <wp:effectExtent l="0" t="0" r="0" b="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广元市</w:t>
      </w:r>
      <w:r>
        <w:rPr>
          <w:rFonts w:eastAsia="Times New Roman" w:cs="Times New Roman"/>
          <w:b/>
          <w:sz w:val="32"/>
        </w:rPr>
        <w:t>2025</w:t>
      </w:r>
      <w:r>
        <w:rPr>
          <w:rFonts w:ascii="宋体" w:hAnsi="宋体"/>
          <w:b/>
          <w:sz w:val="32"/>
        </w:rPr>
        <w:t>年初中学业水平考试暨高中阶段学校招生考试</w:t>
      </w:r>
    </w:p>
    <w:p w14:paraId="02250D58" w14:textId="77777777" w:rsidR="00FC5860" w:rsidRPr="00BE1BCD" w:rsidRDefault="00DE55D6">
      <w:pPr>
        <w:spacing w:line="360" w:lineRule="auto"/>
        <w:jc w:val="center"/>
      </w:pPr>
      <w:r>
        <w:rPr>
          <w:rFonts w:ascii="宋体" w:hAnsi="宋体"/>
          <w:b/>
          <w:sz w:val="32"/>
        </w:rPr>
        <w:t>语文</w:t>
      </w:r>
    </w:p>
    <w:p w14:paraId="627DA1D6" w14:textId="77777777" w:rsidR="00FC5860" w:rsidRPr="00BE1BCD" w:rsidRDefault="00DE55D6">
      <w:pPr>
        <w:spacing w:line="360" w:lineRule="auto"/>
        <w:jc w:val="left"/>
      </w:pPr>
      <w:r>
        <w:rPr>
          <w:rFonts w:ascii="宋体" w:hAnsi="宋体"/>
          <w:b/>
          <w:sz w:val="24"/>
        </w:rPr>
        <w:t>说明：</w:t>
      </w:r>
      <w:r>
        <w:rPr>
          <w:rFonts w:eastAsia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.全卷满分</w:t>
      </w:r>
      <w:r>
        <w:rPr>
          <w:rFonts w:eastAsia="Times New Roman" w:cs="Times New Roman"/>
          <w:b/>
          <w:sz w:val="24"/>
        </w:rPr>
        <w:t>150</w:t>
      </w:r>
      <w:r>
        <w:rPr>
          <w:rFonts w:ascii="宋体" w:hAnsi="宋体"/>
          <w:b/>
          <w:sz w:val="24"/>
        </w:rPr>
        <w:t>分，考试时间</w:t>
      </w:r>
      <w:r>
        <w:rPr>
          <w:rFonts w:eastAsia="Times New Roman" w:cs="Times New Roman"/>
          <w:b/>
          <w:sz w:val="24"/>
        </w:rPr>
        <w:t>120</w:t>
      </w:r>
      <w:r>
        <w:rPr>
          <w:rFonts w:ascii="宋体" w:hAnsi="宋体"/>
          <w:b/>
          <w:sz w:val="24"/>
        </w:rPr>
        <w:t>分钟。</w:t>
      </w:r>
    </w:p>
    <w:p w14:paraId="08B689C8" w14:textId="77777777" w:rsidR="00FC5860" w:rsidRPr="00BE1BCD" w:rsidRDefault="00DE55D6">
      <w:pPr>
        <w:spacing w:line="360" w:lineRule="auto"/>
        <w:jc w:val="left"/>
      </w:pP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.本试卷共五个任务</w:t>
      </w:r>
      <w:r>
        <w:rPr>
          <w:rFonts w:eastAsia="Times New Roman" w:cs="Times New Roman"/>
          <w:b/>
          <w:sz w:val="24"/>
        </w:rPr>
        <w:t>24</w:t>
      </w:r>
      <w:r>
        <w:rPr>
          <w:rFonts w:ascii="宋体" w:hAnsi="宋体"/>
          <w:b/>
          <w:sz w:val="24"/>
        </w:rPr>
        <w:t>个小题。</w:t>
      </w:r>
    </w:p>
    <w:p w14:paraId="5DD06B83" w14:textId="77777777" w:rsidR="00FC5860" w:rsidRPr="00BE1BCD" w:rsidRDefault="00DE55D6">
      <w:pPr>
        <w:spacing w:line="360" w:lineRule="auto"/>
        <w:jc w:val="left"/>
      </w:pP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.考生必须在答题卡上答题，写在试卷上的答案无效。选择题必须使用</w:t>
      </w:r>
      <w:r>
        <w:rPr>
          <w:rFonts w:eastAsia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铅笔填涂答案，非选择题必须使用</w:t>
      </w:r>
      <w:r>
        <w:rPr>
          <w:rFonts w:eastAsia="Times New Roman" w:cs="Times New Roman"/>
          <w:b/>
          <w:sz w:val="24"/>
        </w:rPr>
        <w:t>0</w:t>
      </w:r>
      <w:r>
        <w:rPr>
          <w:rFonts w:ascii="宋体" w:hAnsi="宋体"/>
          <w:b/>
          <w:sz w:val="24"/>
        </w:rPr>
        <w:t>.</w:t>
      </w:r>
      <w:r>
        <w:rPr>
          <w:rFonts w:eastAsia="Times New Roman" w:cs="Times New Roman"/>
          <w:b/>
          <w:sz w:val="24"/>
        </w:rPr>
        <w:t>5</w:t>
      </w:r>
      <w:r>
        <w:rPr>
          <w:rFonts w:ascii="宋体" w:hAnsi="宋体"/>
          <w:b/>
          <w:sz w:val="24"/>
        </w:rPr>
        <w:t>毫米黑色墨迹签字笔答题。</w:t>
      </w:r>
    </w:p>
    <w:p w14:paraId="1FB960BA" w14:textId="77777777" w:rsidR="00FC5860" w:rsidRPr="00BE1BCD" w:rsidRDefault="00DE55D6">
      <w:pPr>
        <w:spacing w:line="360" w:lineRule="auto"/>
        <w:jc w:val="left"/>
      </w:pPr>
      <w:r>
        <w:rPr>
          <w:rFonts w:eastAsia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.考试结束，将答题卡和试卷一并交回。</w:t>
      </w:r>
    </w:p>
    <w:p w14:paraId="25C074C5" w14:textId="77777777" w:rsidR="00FC5860" w:rsidRPr="00BE1BCD" w:rsidRDefault="00DE55D6">
      <w:pPr>
        <w:spacing w:line="360" w:lineRule="auto"/>
        <w:jc w:val="center"/>
      </w:pPr>
      <w:r>
        <w:rPr>
          <w:rFonts w:ascii="宋体" w:hAnsi="宋体"/>
          <w:b/>
          <w:sz w:val="24"/>
        </w:rPr>
        <w:t>中华文化源远流长，中国精神震古烁今，中国自信坚定昂扬。</w:t>
      </w:r>
    </w:p>
    <w:p w14:paraId="634C820E" w14:textId="77777777" w:rsidR="00FC5860" w:rsidRPr="00BE1BCD" w:rsidRDefault="00DE55D6">
      <w:pPr>
        <w:spacing w:line="360" w:lineRule="auto"/>
        <w:jc w:val="left"/>
      </w:pPr>
      <w:r>
        <w:rPr>
          <w:rFonts w:ascii="宋体" w:hAnsi="宋体"/>
          <w:b/>
          <w:sz w:val="24"/>
        </w:rPr>
        <w:t>任务一：明孔子思想 筑文化根基（</w:t>
      </w:r>
      <w:r>
        <w:rPr>
          <w:rFonts w:eastAsia="Times New Roman" w:cs="Times New Roman"/>
          <w:b/>
          <w:sz w:val="24"/>
        </w:rPr>
        <w:t>18</w:t>
      </w:r>
      <w:r>
        <w:rPr>
          <w:rFonts w:ascii="宋体" w:hAnsi="宋体"/>
          <w:b/>
          <w:sz w:val="24"/>
        </w:rPr>
        <w:t>分）</w:t>
      </w:r>
    </w:p>
    <w:p w14:paraId="092640C9" w14:textId="77777777" w:rsidR="00FC5860" w:rsidRPr="00BE1BCD" w:rsidRDefault="00DE55D6">
      <w:pPr>
        <w:spacing w:line="360" w:lineRule="auto"/>
        <w:jc w:val="left"/>
      </w:pPr>
      <w:r>
        <w:rPr>
          <w:rFonts w:ascii="宋体" w:hAnsi="宋体"/>
          <w:b/>
          <w:sz w:val="24"/>
        </w:rPr>
        <w:t>活动一：知孔子</w:t>
      </w:r>
    </w:p>
    <w:p w14:paraId="1B900F80" w14:textId="77777777" w:rsidR="00FC5860" w:rsidRPr="00BE1BCD" w:rsidRDefault="00DE55D6">
      <w:pPr>
        <w:spacing w:line="360" w:lineRule="auto"/>
        <w:ind w:firstLine="420"/>
        <w:jc w:val="left"/>
      </w:pPr>
      <w:r>
        <w:rPr>
          <w:rFonts w:ascii="楷体" w:eastAsia="楷体" w:hAnsi="楷体" w:cs="楷体"/>
        </w:rPr>
        <w:t>孔子，儒家学派的创始者，怀揣匡扶天下的抱负，以恢复周礼为使命，带领弟子们周游列国，</w:t>
      </w:r>
      <w:r>
        <w:rPr>
          <w:rFonts w:eastAsia="Times New Roman" w:cs="Times New Roman"/>
        </w:rPr>
        <w:t>14</w:t>
      </w:r>
      <w:r>
        <w:rPr>
          <w:rFonts w:ascii="楷体" w:eastAsia="楷体" w:hAnsi="楷体" w:cs="楷体"/>
        </w:rPr>
        <w:t>年（</w:t>
      </w:r>
      <w:r>
        <w:rPr>
          <w:rFonts w:eastAsia="Times New Roman" w:cs="Times New Roman"/>
        </w:rPr>
        <w:t>diān</w:t>
      </w:r>
      <w:r>
        <w:rPr>
          <w:rFonts w:ascii="楷体" w:eastAsia="楷体" w:hAnsi="楷体" w:cs="楷体"/>
        </w:rPr>
        <w:t>）______沛流离、风餐露宿、不辞辛劳。他的言行被弟子们编（</w:t>
      </w:r>
      <w:r>
        <w:rPr>
          <w:rFonts w:eastAsia="Times New Roman" w:cs="Times New Roman"/>
        </w:rPr>
        <w:t>zhuàn</w:t>
      </w:r>
      <w:r>
        <w:rPr>
          <w:rFonts w:ascii="楷体" w:eastAsia="楷体" w:hAnsi="楷体" w:cs="楷体"/>
        </w:rPr>
        <w:t>）______成《论语》，这一儒家经典大道至简、要言不烦，跨越时空、历久弥新。孔子的一生，是求</w:t>
      </w:r>
      <w:r>
        <w:rPr>
          <w:rFonts w:ascii="宋体" w:hAnsi="宋体"/>
        </w:rPr>
        <w:t>“</w:t>
      </w:r>
      <w:r>
        <w:rPr>
          <w:rFonts w:ascii="楷体" w:eastAsia="楷体" w:hAnsi="楷体" w:cs="楷体"/>
        </w:rPr>
        <w:t>仁</w:t>
      </w:r>
      <w:r>
        <w:rPr>
          <w:rFonts w:ascii="宋体" w:hAnsi="宋体"/>
        </w:rPr>
        <w:t>”</w:t>
      </w:r>
      <w:r>
        <w:rPr>
          <w:rFonts w:ascii="楷体" w:eastAsia="楷体" w:hAnsi="楷体" w:cs="楷体"/>
        </w:rPr>
        <w:t>的一生，他所（</w:t>
      </w:r>
      <w:r>
        <w:rPr>
          <w:rFonts w:eastAsia="Times New Roman" w:cs="Times New Roman"/>
        </w:rPr>
        <w:t>chàng</w:t>
      </w:r>
      <w:r>
        <w:rPr>
          <w:rFonts w:ascii="楷体" w:eastAsia="楷体" w:hAnsi="楷体" w:cs="楷体"/>
        </w:rPr>
        <w:t>）______导的</w:t>
      </w:r>
      <w:r>
        <w:rPr>
          <w:rFonts w:ascii="宋体" w:hAnsi="宋体"/>
        </w:rPr>
        <w:t>“</w:t>
      </w:r>
      <w:r>
        <w:rPr>
          <w:rFonts w:ascii="楷体" w:eastAsia="楷体" w:hAnsi="楷体" w:cs="楷体"/>
        </w:rPr>
        <w:t>仁</w:t>
      </w:r>
      <w:r>
        <w:rPr>
          <w:rFonts w:ascii="宋体" w:hAnsi="宋体"/>
        </w:rPr>
        <w:t>”</w:t>
      </w:r>
      <w:r>
        <w:rPr>
          <w:rFonts w:ascii="楷体" w:eastAsia="楷体" w:hAnsi="楷体" w:cs="楷体"/>
        </w:rPr>
        <w:t>，是一种矢志不渝的信念，是一种勇往无前的精神，更是一种天地间的浩然之气。</w:t>
      </w:r>
    </w:p>
    <w:p w14:paraId="00AF68FC" w14:textId="77777777" w:rsidR="00FC5860" w:rsidRPr="00BE1BCD" w:rsidRDefault="00DE55D6">
      <w:pPr>
        <w:spacing w:line="360" w:lineRule="auto"/>
        <w:ind w:firstLine="420"/>
        <w:jc w:val="left"/>
      </w:pPr>
      <w:r>
        <w:rPr>
          <w:rFonts w:ascii="楷体" w:eastAsia="楷体" w:hAnsi="楷体" w:cs="楷体"/>
        </w:rPr>
        <w:t>自汉以来，历代帝王仕儒向他敬奉了无数桂</w:t>
      </w:r>
      <w:r>
        <w:rPr>
          <w:rFonts w:ascii="楷体" w:eastAsia="楷体" w:hAnsi="楷体" w:cs="楷体"/>
          <w:em w:val="dot"/>
        </w:rPr>
        <w:t>冠</w:t>
      </w:r>
      <w:r>
        <w:rPr>
          <w:rFonts w:ascii="楷体" w:eastAsia="楷体" w:hAnsi="楷体" w:cs="楷体"/>
        </w:rPr>
        <w:t>，他被尊为</w:t>
      </w:r>
      <w:r>
        <w:rPr>
          <w:rFonts w:ascii="宋体" w:hAnsi="宋体"/>
        </w:rPr>
        <w:t>“</w:t>
      </w:r>
      <w:r>
        <w:rPr>
          <w:rFonts w:ascii="楷体" w:eastAsia="楷体" w:hAnsi="楷体" w:cs="楷体"/>
        </w:rPr>
        <w:t>大成至圣</w:t>
      </w:r>
      <w:r>
        <w:rPr>
          <w:rFonts w:ascii="宋体" w:hAnsi="宋体"/>
        </w:rPr>
        <w:t>”“</w:t>
      </w:r>
      <w:r>
        <w:rPr>
          <w:rFonts w:ascii="楷体" w:eastAsia="楷体" w:hAnsi="楷体" w:cs="楷体"/>
        </w:rPr>
        <w:t>至圣先师</w:t>
      </w:r>
      <w:r>
        <w:rPr>
          <w:rFonts w:ascii="宋体" w:hAnsi="宋体"/>
        </w:rPr>
        <w:t>”“</w:t>
      </w:r>
      <w:r>
        <w:rPr>
          <w:rFonts w:ascii="楷体" w:eastAsia="楷体" w:hAnsi="楷体" w:cs="楷体"/>
        </w:rPr>
        <w:t>万世师表</w:t>
      </w:r>
      <w:r>
        <w:rPr>
          <w:rFonts w:ascii="宋体" w:hAnsi="宋体"/>
        </w:rPr>
        <w:t>”</w:t>
      </w:r>
      <w:r>
        <w:rPr>
          <w:rFonts w:ascii="楷体" w:eastAsia="楷体" w:hAnsi="楷体" w:cs="楷体"/>
        </w:rPr>
        <w:t>。他是人类历史上最伟大的思想家、政治家、教育家、军事家、史学家和文学家之一，他以仁、义、礼、智、信为基，以孝、廉、恭、俭、敏为栋，以和合、中庸、教化、六艺为梁，以《诗》《书》《礼》《易》《乐》《春秋》为椽，以忠、德、宽、恕、勇为</w:t>
      </w:r>
      <w:r>
        <w:rPr>
          <w:rFonts w:ascii="楷体" w:eastAsia="楷体" w:hAnsi="楷体" w:cs="楷体"/>
          <w:em w:val="dot"/>
        </w:rPr>
        <w:t>脊</w:t>
      </w:r>
      <w:r>
        <w:rPr>
          <w:rFonts w:ascii="楷体" w:eastAsia="楷体" w:hAnsi="楷体" w:cs="楷体"/>
        </w:rPr>
        <w:t>，搭建起中华民族最初的精神大厦，孕育出中华民族最早的人文思想。</w:t>
      </w:r>
    </w:p>
    <w:p w14:paraId="645B49F6" w14:textId="77777777" w:rsidR="00FC5860" w:rsidRPr="00BE1BCD" w:rsidRDefault="00DE55D6">
      <w:pPr>
        <w:spacing w:line="360" w:lineRule="auto"/>
        <w:ind w:firstLine="420"/>
        <w:jc w:val="left"/>
      </w:pPr>
      <w:r>
        <w:rPr>
          <w:rFonts w:ascii="楷体" w:eastAsia="楷体" w:hAnsi="楷体" w:cs="楷体"/>
        </w:rPr>
        <w:t>韧性的生命，进取的态度，</w:t>
      </w:r>
      <w:r>
        <w:rPr>
          <w:rFonts w:ascii="楷体" w:eastAsia="楷体" w:hAnsi="楷体" w:cs="楷体"/>
          <w:em w:val="dot"/>
        </w:rPr>
        <w:t>崇</w:t>
      </w:r>
      <w:r>
        <w:rPr>
          <w:rFonts w:ascii="楷体" w:eastAsia="楷体" w:hAnsi="楷体" w:cs="楷体"/>
        </w:rPr>
        <w:t>高的追求，无尽的乐观</w:t>
      </w:r>
      <w:r>
        <w:rPr>
          <w:rFonts w:ascii="宋体" w:hAnsi="宋体"/>
        </w:rPr>
        <w:t>……</w:t>
      </w:r>
      <w:r>
        <w:rPr>
          <w:rFonts w:ascii="楷体" w:eastAsia="楷体" w:hAnsi="楷体" w:cs="楷体"/>
        </w:rPr>
        <w:t>孔子如一座人文精神的高山，屹立在中国历史的浩荡长风中，成为中华民族吐故纳新、绵延不绝的精神丰碑。</w:t>
      </w:r>
    </w:p>
    <w:p w14:paraId="1D3147F9" w14:textId="77777777" w:rsidR="00FC5860" w:rsidRPr="00BE1BCD" w:rsidRDefault="00DE55D6">
      <w:pPr>
        <w:spacing w:line="360" w:lineRule="auto"/>
        <w:jc w:val="left"/>
      </w:pPr>
      <w:r>
        <w:t xml:space="preserve">1. </w:t>
      </w:r>
      <w:r>
        <w:rPr>
          <w:rFonts w:ascii="宋体" w:hAnsi="宋体"/>
        </w:rPr>
        <w:t>根据拼音，在下面的田字格中规范书写正确的汉字。</w:t>
      </w:r>
    </w:p>
    <w:p w14:paraId="06A2E617" w14:textId="77777777" w:rsidR="00FC5860" w:rsidRPr="00BE1BCD" w:rsidRDefault="00DE55D6">
      <w:pPr>
        <w:spacing w:line="360" w:lineRule="auto"/>
        <w:jc w:val="left"/>
      </w:pPr>
      <w:r>
        <w:rPr>
          <w:rFonts w:ascii="宋体" w:hAnsi="宋体"/>
        </w:rPr>
        <w:t>（</w:t>
      </w:r>
      <w:r>
        <w:rPr>
          <w:rFonts w:eastAsia="Times New Roman" w:cs="Times New Roman"/>
        </w:rPr>
        <w:t>1</w:t>
      </w:r>
      <w:r>
        <w:rPr>
          <w:rFonts w:ascii="宋体" w:hAnsi="宋体"/>
        </w:rPr>
        <w:t>）</w:t>
      </w:r>
      <w:r>
        <w:rPr>
          <w:rFonts w:eastAsia="Times New Roman" w:cs="Times New Roman"/>
        </w:rPr>
        <w:t>diān</w:t>
      </w:r>
      <w:r w:rsidRPr="00BE1BCD">
        <w:rPr>
          <w:noProof/>
        </w:rPr>
        <w:drawing>
          <wp:inline distT="0" distB="0" distL="0" distR="0" wp14:anchorId="7866A848" wp14:editId="1552BD62">
            <wp:extent cx="476250" cy="4762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沛</w:t>
      </w:r>
      <w:r>
        <w:t xml:space="preserve">    </w:t>
      </w:r>
      <w:r>
        <w:rPr>
          <w:rFonts w:ascii="宋体" w:hAnsi="宋体"/>
        </w:rPr>
        <w:t>（</w:t>
      </w:r>
      <w:r>
        <w:rPr>
          <w:rFonts w:eastAsia="Times New Roman" w:cs="Times New Roman"/>
        </w:rPr>
        <w:t>2</w:t>
      </w:r>
      <w:r>
        <w:rPr>
          <w:rFonts w:ascii="宋体" w:hAnsi="宋体"/>
        </w:rPr>
        <w:t>）编</w:t>
      </w:r>
      <w:r>
        <w:rPr>
          <w:rFonts w:eastAsia="Times New Roman" w:cs="Times New Roman"/>
        </w:rPr>
        <w:t>zhuàn</w:t>
      </w:r>
      <w:r w:rsidRPr="00BE1BCD">
        <w:rPr>
          <w:noProof/>
        </w:rPr>
        <w:drawing>
          <wp:inline distT="0" distB="0" distL="0" distR="0" wp14:anchorId="22380962" wp14:editId="5ACCB198">
            <wp:extent cx="476250" cy="4762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rFonts w:ascii="宋体" w:hAnsi="宋体"/>
        </w:rPr>
        <w:t>（</w:t>
      </w:r>
      <w:r>
        <w:rPr>
          <w:rFonts w:eastAsia="Times New Roman" w:cs="Times New Roman"/>
        </w:rPr>
        <w:t>3</w:t>
      </w:r>
      <w:r>
        <w:rPr>
          <w:rFonts w:ascii="宋体" w:hAnsi="宋体"/>
        </w:rPr>
        <w:t>）</w:t>
      </w:r>
      <w:r>
        <w:rPr>
          <w:rFonts w:eastAsia="Times New Roman" w:cs="Times New Roman"/>
        </w:rPr>
        <w:t>chàng</w:t>
      </w:r>
      <w:r w:rsidRPr="00BE1BCD">
        <w:rPr>
          <w:noProof/>
        </w:rPr>
        <w:drawing>
          <wp:inline distT="0" distB="0" distL="0" distR="0" wp14:anchorId="79C5E883" wp14:editId="3875D0B1">
            <wp:extent cx="476250" cy="4762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导</w:t>
      </w:r>
    </w:p>
    <w:p w14:paraId="3261B089" w14:textId="77777777" w:rsidR="00FC5860" w:rsidRPr="00BE1BCD" w:rsidRDefault="00DE55D6">
      <w:pPr>
        <w:spacing w:line="360" w:lineRule="auto"/>
        <w:jc w:val="left"/>
      </w:pPr>
      <w:r>
        <w:t xml:space="preserve">2. </w:t>
      </w:r>
      <w:r>
        <w:rPr>
          <w:rFonts w:ascii="宋体" w:hAnsi="宋体"/>
        </w:rPr>
        <w:t>给语段中加点</w:t>
      </w:r>
      <w:r>
        <w:rPr>
          <w:rFonts w:ascii="宋体" w:hAnsi="宋体"/>
          <w:noProof/>
        </w:rPr>
        <w:drawing>
          <wp:inline distT="0" distB="0" distL="0" distR="0" wp14:anchorId="1AD3EDBF" wp14:editId="4F546AE3">
            <wp:extent cx="133350" cy="1778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字注上正确的读音。</w:t>
      </w:r>
    </w:p>
    <w:p w14:paraId="68BE49BD" w14:textId="77777777" w:rsidR="00FC5860" w:rsidRPr="00BE1BCD" w:rsidRDefault="00DE55D6">
      <w:pPr>
        <w:spacing w:line="360" w:lineRule="auto"/>
        <w:jc w:val="left"/>
        <w:rPr>
          <w:color w:val="000000"/>
        </w:rPr>
      </w:pPr>
      <w:r>
        <w:rPr>
          <w:rFonts w:ascii="宋体" w:hAnsi="宋体"/>
        </w:rPr>
        <w:t>（</w:t>
      </w:r>
      <w:r>
        <w:rPr>
          <w:rFonts w:eastAsia="Times New Roman" w:cs="Times New Roman"/>
        </w:rPr>
        <w:t>1</w:t>
      </w:r>
      <w:r>
        <w:rPr>
          <w:rFonts w:ascii="宋体" w:hAnsi="宋体"/>
        </w:rPr>
        <w:t>）</w:t>
      </w:r>
      <w:r>
        <w:rPr>
          <w:rFonts w:ascii="宋体" w:hAnsi="宋体"/>
          <w:em w:val="dot"/>
        </w:rPr>
        <w:t>冠</w:t>
      </w:r>
      <w:r w:rsidRPr="00BE1BCD">
        <w:t>（</w:t>
      </w:r>
      <w:r w:rsidRPr="00BE1BCD">
        <w:t xml:space="preserve">     </w:t>
      </w:r>
      <w:r w:rsidRPr="00BE1BCD">
        <w:t>）</w:t>
      </w:r>
      <w:r>
        <w:t xml:space="preserve">    </w:t>
      </w:r>
      <w:r>
        <w:rPr>
          <w:rFonts w:ascii="宋体" w:hAnsi="宋体"/>
        </w:rPr>
        <w:t>（</w:t>
      </w:r>
      <w:r>
        <w:rPr>
          <w:rFonts w:eastAsia="Times New Roman" w:cs="Times New Roman"/>
        </w:rPr>
        <w:t>2</w:t>
      </w:r>
      <w:r>
        <w:rPr>
          <w:rFonts w:ascii="宋体" w:hAnsi="宋体"/>
        </w:rPr>
        <w:t>）</w:t>
      </w:r>
      <w:r>
        <w:rPr>
          <w:rFonts w:ascii="宋体" w:hAnsi="宋体"/>
          <w:em w:val="dot"/>
        </w:rPr>
        <w:t>脊</w:t>
      </w:r>
      <w:r w:rsidRPr="00BE1BCD">
        <w:t>（</w:t>
      </w:r>
      <w:r w:rsidRPr="00BE1BCD">
        <w:t xml:space="preserve">     </w:t>
      </w:r>
      <w:r w:rsidRPr="00BE1BCD">
        <w:t>）</w:t>
      </w:r>
      <w:r>
        <w:t xml:space="preserve">    </w:t>
      </w:r>
      <w:r>
        <w:rPr>
          <w:rFonts w:ascii="宋体" w:hAnsi="宋体"/>
        </w:rPr>
        <w:t>（</w:t>
      </w:r>
      <w:r>
        <w:rPr>
          <w:rFonts w:eastAsia="Times New Roman" w:cs="Times New Roman"/>
        </w:rPr>
        <w:t>3</w:t>
      </w:r>
      <w:r>
        <w:rPr>
          <w:rFonts w:ascii="宋体" w:hAnsi="宋体"/>
        </w:rPr>
        <w:t>）</w:t>
      </w:r>
      <w:r>
        <w:rPr>
          <w:rFonts w:ascii="宋体" w:hAnsi="宋体"/>
          <w:em w:val="dot"/>
        </w:rPr>
        <w:t>崇</w:t>
      </w:r>
      <w:r w:rsidRPr="00BE1BCD">
        <w:t>（</w:t>
      </w:r>
      <w:r w:rsidRPr="00BE1BCD">
        <w:t xml:space="preserve">     </w:t>
      </w:r>
      <w:r w:rsidRPr="00BE1BCD">
        <w:t>）</w:t>
      </w:r>
    </w:p>
    <w:p w14:paraId="671FCCEC" w14:textId="77777777" w:rsidR="00FC5860" w:rsidRPr="00BE1BCD" w:rsidRDefault="00DE55D6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下列句子中，没有语病的一项是（   ）</w:t>
      </w:r>
    </w:p>
    <w:p w14:paraId="4A055DD7" w14:textId="77777777" w:rsidR="001300E9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color w:val="000000"/>
        </w:rPr>
        <w:t xml:space="preserve">A. </w:t>
      </w:r>
      <w:r w:rsidR="00DE55D6">
        <w:rPr>
          <w:rFonts w:ascii="宋体" w:hAnsi="宋体"/>
          <w:color w:val="000000"/>
        </w:rPr>
        <w:t>《论语》对后世影响深远的原因，是因为它大道至简、要言不烦。</w:t>
      </w:r>
    </w:p>
    <w:p w14:paraId="4AEDCE5B" w14:textId="77777777" w:rsidR="001300E9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color w:val="000000"/>
        </w:rPr>
        <w:t xml:space="preserve">B. </w:t>
      </w:r>
      <w:r w:rsidR="00DE55D6">
        <w:rPr>
          <w:rFonts w:ascii="宋体" w:hAnsi="宋体"/>
          <w:color w:val="000000"/>
        </w:rPr>
        <w:t>孔子所求的“仁”，是一种矢志不渝的信念。</w:t>
      </w:r>
    </w:p>
    <w:p w14:paraId="20125D51" w14:textId="77777777" w:rsidR="001300E9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color w:val="000000"/>
        </w:rPr>
        <w:t xml:space="preserve">C. </w:t>
      </w:r>
      <w:r w:rsidR="00DE55D6">
        <w:rPr>
          <w:rFonts w:ascii="宋体" w:hAnsi="宋体"/>
          <w:color w:val="000000"/>
        </w:rPr>
        <w:t>孔子卓越</w:t>
      </w:r>
      <w:r w:rsidR="00DE55D6">
        <w:rPr>
          <w:rFonts w:ascii="宋体" w:hAnsi="宋体"/>
          <w:noProof/>
          <w:color w:val="000000"/>
        </w:rPr>
        <w:drawing>
          <wp:inline distT="0" distB="0" distL="0" distR="0" wp14:anchorId="749570A3" wp14:editId="240F05D1">
            <wp:extent cx="133350" cy="1778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55D6">
        <w:rPr>
          <w:rFonts w:ascii="宋体" w:hAnsi="宋体"/>
          <w:color w:val="000000"/>
        </w:rPr>
        <w:t>思想，被后世尊为“大成至圣”“至圣先师”“万世师表”。</w:t>
      </w:r>
    </w:p>
    <w:p w14:paraId="7B92A13F" w14:textId="77777777" w:rsidR="001300E9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rPr>
          <w:color w:val="000000"/>
        </w:rPr>
        <w:lastRenderedPageBreak/>
        <w:t xml:space="preserve">D. </w:t>
      </w:r>
      <w:r w:rsidR="00DE55D6">
        <w:rPr>
          <w:rFonts w:ascii="宋体" w:hAnsi="宋体"/>
          <w:color w:val="000000"/>
        </w:rPr>
        <w:t>当孔子用韧性的生命、进取的态度乐观面对时，成为中华民族的精神丰碑。</w:t>
      </w:r>
    </w:p>
    <w:p w14:paraId="4340F043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下列说法正确的一项是（   ）</w:t>
      </w:r>
    </w:p>
    <w:p w14:paraId="2D4E1647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“孔子带领弟子们周游列国”这句话的主干是“孔子带领弟子们”。</w:t>
      </w:r>
    </w:p>
    <w:p w14:paraId="27B976C3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“椽”读“</w:t>
      </w:r>
      <w:r>
        <w:rPr>
          <w:rFonts w:eastAsia="Times New Roman" w:cs="Times New Roman"/>
          <w:color w:val="000000"/>
        </w:rPr>
        <w:t>chuán</w:t>
      </w:r>
      <w:r>
        <w:rPr>
          <w:rFonts w:ascii="宋体" w:hAnsi="宋体"/>
          <w:color w:val="000000"/>
        </w:rPr>
        <w:t>”，在这里作形容词，用来形容放在檩上架着瓦的木条。</w:t>
      </w:r>
    </w:p>
    <w:p w14:paraId="110DEFEF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“四书五经”中的“五经”是指《诗》《书》《礼》《乐》《春秋》。</w:t>
      </w:r>
    </w:p>
    <w:p w14:paraId="5EBA562D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“跨越时空”是动宾短语，“吐故纳新”是并列短语，“人文精神”是偏正短语。</w:t>
      </w:r>
    </w:p>
    <w:p w14:paraId="2D88D896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活动二：承理念</w:t>
      </w:r>
    </w:p>
    <w:p w14:paraId="75E9BCF8" w14:textId="77777777" w:rsidR="001300E9" w:rsidRDefault="00DE55D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①回溯</w:t>
      </w:r>
      <w:r>
        <w:rPr>
          <w:rFonts w:eastAsia="Times New Roman" w:cs="Times New Roman"/>
          <w:color w:val="000000"/>
        </w:rPr>
        <w:t>2500</w:t>
      </w:r>
      <w:r>
        <w:rPr>
          <w:rFonts w:ascii="楷体" w:eastAsia="楷体" w:hAnsi="楷体" w:cs="楷体"/>
          <w:color w:val="000000"/>
        </w:rPr>
        <w:t>年的漫长时光，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有教无类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教育思想闪耀着璀璨光芒。孔子以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自行束修以上，吾未尝无诲焉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的果敢，打破学在官府的森严壁垒，让竹简的墨香飘入平民茅舍。他以超越贫富、地域与禀赋差异的博大胸襟，开创了平民教育的先河，开辟了人才流动的通道。</w:t>
      </w:r>
    </w:p>
    <w:p w14:paraId="23036511" w14:textId="77777777" w:rsidR="001300E9" w:rsidRDefault="00DE55D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②跨越生生不息的历史长河，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有教无类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教育思想焕发着蓬勃生机。今天，国家通过立法，坚定兑现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办人民满意教育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的庄严承诺。全面普及义务教育，保障适龄儿童接受教育的权利，让所有孩子都有学上；全面实施教育优质均衡发展战略，努力缩小城乡教育差距，让每个孩子都能享有高品质教育；积极构建全民终身教育体系，提高终身学习公共服务水平，加快建设教育强国。</w:t>
      </w:r>
    </w:p>
    <w:p w14:paraId="5448F11A" w14:textId="77777777" w:rsidR="001300E9" w:rsidRDefault="00DE55D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③奔向教育现代化的崭新征程，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有教无类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教育思想指引着前行方向。______，______；______，______；能力培养上，______。传统智慧与现代理念的深度融合，创造出独具中国特色的教育新样态。</w:t>
      </w:r>
    </w:p>
    <w:p w14:paraId="0D564791" w14:textId="77777777" w:rsidR="001300E9" w:rsidRDefault="00DE55D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④白驹过隙，时光荏苒。从杏坛讲学的孔子，到万千深耕教育的工作者，他们在追寻教育质量与公平的道路上砥砺求索、不辍前行。相信在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有教无类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思想的引领下，中国式现代化教育必将为中华民族的伟大复兴注入强劲动力。</w:t>
      </w:r>
    </w:p>
    <w:p w14:paraId="42044657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下列对文段的理解和分析，不正确的一项是（   ）</w:t>
      </w:r>
    </w:p>
    <w:p w14:paraId="390B4814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第①段以孔子开创平民教育先河的事例作为事实论据。</w:t>
      </w:r>
    </w:p>
    <w:p w14:paraId="00D90441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第②段从三个方面论证了“‘有教无类’教育思想焕发着蓬勃生机”这一论点。</w:t>
      </w:r>
    </w:p>
    <w:p w14:paraId="2084F50D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第④段运用了道理论证与对比论证</w:t>
      </w:r>
      <w:r>
        <w:rPr>
          <w:rFonts w:ascii="宋体" w:hAnsi="宋体"/>
          <w:noProof/>
          <w:color w:val="000000"/>
        </w:rPr>
        <w:drawing>
          <wp:inline distT="0" distB="0" distL="0" distR="0" wp14:anchorId="6F5EEC47" wp14:editId="279B5954">
            <wp:extent cx="133350" cy="1778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方法。</w:t>
      </w:r>
    </w:p>
    <w:p w14:paraId="27B9B97C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上述文段采用了先分后总的论证结构。</w:t>
      </w:r>
    </w:p>
    <w:p w14:paraId="1B0D8D26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在第③段横线处填入以下句子，语意连贯的一项是（   ）</w:t>
      </w:r>
    </w:p>
    <w:p w14:paraId="71ECA462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①教育实践中</w:t>
      </w:r>
    </w:p>
    <w:p w14:paraId="1E6B474A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②“以德化人”与“立德树人”共生共进</w:t>
      </w:r>
    </w:p>
    <w:p w14:paraId="149AB189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③“因材施教”与“差异教学”互融互鉴</w:t>
      </w:r>
    </w:p>
    <w:p w14:paraId="0D998B78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④理念浸润下</w:t>
      </w:r>
    </w:p>
    <w:p w14:paraId="568844FF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⑤“学以致用”与“迁移拓展”相辅相成</w:t>
      </w:r>
    </w:p>
    <w:p w14:paraId="44CBD2A3" w14:textId="77777777" w:rsidR="001300E9" w:rsidRDefault="00DE55D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④②①③⑤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⑤③①④②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②③①④⑤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①②⑤③④</w:t>
      </w:r>
    </w:p>
    <w:p w14:paraId="5A5C958C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lastRenderedPageBreak/>
        <w:t>任务二：展戏剧风采 感非遗魅力（</w:t>
      </w:r>
      <w:r>
        <w:rPr>
          <w:rFonts w:eastAsia="Times New Roman" w:cs="Times New Roman"/>
          <w:b/>
          <w:color w:val="000000"/>
          <w:sz w:val="24"/>
        </w:rPr>
        <w:t>23</w:t>
      </w:r>
      <w:r>
        <w:rPr>
          <w:rFonts w:ascii="宋体" w:hAnsi="宋体"/>
          <w:b/>
          <w:color w:val="000000"/>
          <w:sz w:val="24"/>
        </w:rPr>
        <w:t>分）</w:t>
      </w:r>
    </w:p>
    <w:p w14:paraId="2CE21000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舞台小天地，天地大舞台。请结合材料，完成小题。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874"/>
        <w:gridCol w:w="2820"/>
        <w:gridCol w:w="2631"/>
      </w:tblGrid>
      <w:tr w:rsidR="001300E9" w14:paraId="1D10355B" w14:textId="77777777">
        <w:tc>
          <w:tcPr>
            <w:tcW w:w="2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78C984E" w14:textId="77777777" w:rsidR="001300E9" w:rsidRDefault="00DE55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风筝文化</w:t>
            </w:r>
          </w:p>
        </w:tc>
        <w:tc>
          <w:tcPr>
            <w:tcW w:w="2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7BBCD0A" w14:textId="77777777" w:rsidR="001300E9" w:rsidRDefault="00DE55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京剧艺术</w:t>
            </w:r>
          </w:p>
        </w:tc>
        <w:tc>
          <w:tcPr>
            <w:tcW w:w="2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AB5D745" w14:textId="77777777" w:rsidR="001300E9" w:rsidRDefault="00DE55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资料链接</w:t>
            </w:r>
          </w:p>
        </w:tc>
      </w:tr>
      <w:tr w:rsidR="001300E9" w14:paraId="1E44AD96" w14:textId="77777777">
        <w:tc>
          <w:tcPr>
            <w:tcW w:w="2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1DB9BE2" w14:textId="77777777" w:rsidR="001300E9" w:rsidRDefault="00DE55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0DBEB6F9" wp14:editId="687E1E8F">
                  <wp:extent cx="1390650" cy="628650"/>
                  <wp:effectExtent l="0" t="0" r="0" b="0"/>
                  <wp:docPr id="100009" name="图片 10000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0" cy="628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F7ECF1" w14:textId="77777777" w:rsidR="001300E9" w:rsidRDefault="00DE55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肥燕风筝头部方中带圆，广额丰发，代表成年男性。</w:t>
            </w:r>
          </w:p>
        </w:tc>
        <w:tc>
          <w:tcPr>
            <w:tcW w:w="2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249AA1A" w14:textId="77777777" w:rsidR="001300E9" w:rsidRDefault="00DE55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49674551" wp14:editId="19DB0773">
                  <wp:extent cx="990600" cy="1000125"/>
                  <wp:effectExtent l="0" t="0" r="0" b="0"/>
                  <wp:docPr id="100011" name="图片 10001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0F6509" w14:textId="77777777" w:rsidR="001300E9" w:rsidRDefault="00DE55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京剧中的</w:t>
            </w:r>
            <w:r>
              <w:rPr>
                <w:rFonts w:ascii="宋体" w:hAnsi="宋体"/>
                <w:color w:val="000000"/>
              </w:rPr>
              <w:t>“</w:t>
            </w:r>
            <w:r>
              <w:rPr>
                <w:rFonts w:ascii="楷体" w:eastAsia="楷体" w:hAnsi="楷体" w:cs="楷体"/>
                <w:color w:val="000000"/>
              </w:rPr>
              <w:t>净</w:t>
            </w:r>
            <w:r>
              <w:rPr>
                <w:rFonts w:ascii="宋体" w:hAnsi="宋体"/>
                <w:color w:val="000000"/>
              </w:rPr>
              <w:t>”</w:t>
            </w:r>
            <w:r>
              <w:rPr>
                <w:rFonts w:ascii="楷体" w:eastAsia="楷体" w:hAnsi="楷体" w:cs="楷体"/>
                <w:color w:val="000000"/>
              </w:rPr>
              <w:t>：额头饱满，眉眼嘴较开阔，代表威武刚强的男子。</w:t>
            </w:r>
          </w:p>
        </w:tc>
        <w:tc>
          <w:tcPr>
            <w:tcW w:w="277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CA3EFF3" w14:textId="77777777" w:rsidR="001300E9" w:rsidRDefault="00DE55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风筝制作被列为中国非物质文化遗产。仿照燕子制作的风筝，按头部特征分为不同的类型。</w:t>
            </w:r>
          </w:p>
          <w:p w14:paraId="58390369" w14:textId="77777777" w:rsidR="001300E9" w:rsidRDefault="00DE55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京剧脸谱通过不同图案、色彩、脸型及眉眼等表现人物的不同特征。</w:t>
            </w:r>
          </w:p>
        </w:tc>
      </w:tr>
      <w:tr w:rsidR="001300E9" w14:paraId="74A6AE16" w14:textId="77777777">
        <w:tc>
          <w:tcPr>
            <w:tcW w:w="28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BC4102F" w14:textId="77777777" w:rsidR="001300E9" w:rsidRDefault="00DE55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02B98426" wp14:editId="220F5037">
                  <wp:extent cx="1371600" cy="790575"/>
                  <wp:effectExtent l="0" t="0" r="0" b="0"/>
                  <wp:docPr id="100013" name="图片 10001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79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ADB9DC" w14:textId="77777777" w:rsidR="001300E9" w:rsidRDefault="00DE55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瘦燕风筝头部瘦削轻巧，长眉小口，代表青年或成年女性。</w:t>
            </w:r>
          </w:p>
        </w:tc>
        <w:tc>
          <w:tcPr>
            <w:tcW w:w="28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2BFFE26" w14:textId="77777777" w:rsidR="001300E9" w:rsidRDefault="00DE55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4085207B" wp14:editId="4E3BD8A3">
                  <wp:extent cx="704850" cy="942975"/>
                  <wp:effectExtent l="0" t="0" r="0" b="0"/>
                  <wp:docPr id="100015" name="图片 10001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" cy="94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85A762" w14:textId="77777777" w:rsidR="001300E9" w:rsidRDefault="00DE55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京剧中的</w:t>
            </w:r>
            <w:r>
              <w:rPr>
                <w:rFonts w:ascii="宋体" w:hAnsi="宋体"/>
                <w:color w:val="000000"/>
              </w:rPr>
              <w:t>“</w:t>
            </w:r>
            <w:r>
              <w:rPr>
                <w:rFonts w:ascii="楷体" w:eastAsia="楷体" w:hAnsi="楷体" w:cs="楷体"/>
                <w:color w:val="000000"/>
              </w:rPr>
              <w:t>旦</w:t>
            </w:r>
            <w:r>
              <w:rPr>
                <w:rFonts w:ascii="宋体" w:hAnsi="宋体"/>
                <w:color w:val="000000"/>
              </w:rPr>
              <w:t>”</w:t>
            </w:r>
            <w:r>
              <w:rPr>
                <w:rFonts w:ascii="楷体" w:eastAsia="楷体" w:hAnsi="楷体" w:cs="楷体"/>
                <w:color w:val="000000"/>
              </w:rPr>
              <w:t>：面部较小，大眼睛，樱桃口，代表温婉美丽的女子。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73418E" w14:textId="77777777" w:rsidR="001300E9" w:rsidRDefault="001300E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:rsidR="001300E9" w14:paraId="05C98F39" w14:textId="77777777">
        <w:tc>
          <w:tcPr>
            <w:tcW w:w="28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9718977" w14:textId="77777777" w:rsidR="001300E9" w:rsidRDefault="00DE55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68F2C9C4" wp14:editId="45335B44">
                  <wp:extent cx="1485900" cy="581025"/>
                  <wp:effectExtent l="0" t="0" r="0" b="0"/>
                  <wp:docPr id="100017" name="图片 10001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58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B35D4A" w14:textId="77777777" w:rsidR="001300E9" w:rsidRDefault="00DE55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雏燕风筝头圆而小，眉扬眼笑，代表孩童。</w:t>
            </w:r>
          </w:p>
        </w:tc>
        <w:tc>
          <w:tcPr>
            <w:tcW w:w="28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30ECF87" w14:textId="77777777" w:rsidR="001300E9" w:rsidRDefault="00DE55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5E410B3B" wp14:editId="0058B3E0">
                  <wp:extent cx="838200" cy="923925"/>
                  <wp:effectExtent l="0" t="0" r="0" b="0"/>
                  <wp:docPr id="100019" name="图片 10001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3C3A40" w14:textId="77777777" w:rsidR="001300E9" w:rsidRDefault="00DE55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京剧中的</w:t>
            </w:r>
            <w:r>
              <w:rPr>
                <w:rFonts w:ascii="宋体" w:hAnsi="宋体"/>
                <w:color w:val="000000"/>
              </w:rPr>
              <w:t>“</w:t>
            </w:r>
            <w:r>
              <w:rPr>
                <w:rFonts w:ascii="楷体" w:eastAsia="楷体" w:hAnsi="楷体" w:cs="楷体"/>
                <w:color w:val="000000"/>
              </w:rPr>
              <w:t>娃娃生</w:t>
            </w:r>
            <w:r>
              <w:rPr>
                <w:rFonts w:ascii="宋体" w:hAnsi="宋体"/>
                <w:color w:val="000000"/>
              </w:rPr>
              <w:t>”</w:t>
            </w:r>
            <w:r>
              <w:rPr>
                <w:rFonts w:ascii="楷体" w:eastAsia="楷体" w:hAnsi="楷体" w:cs="楷体"/>
                <w:color w:val="000000"/>
              </w:rPr>
              <w:t>：面部图案较简单，代表天真烂漫的孩童。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935250" w14:textId="77777777" w:rsidR="001300E9" w:rsidRDefault="001300E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20882E1D" w14:textId="77777777" w:rsidR="001300E9" w:rsidRDefault="001300E9">
      <w:pPr>
        <w:spacing w:line="360" w:lineRule="auto"/>
        <w:jc w:val="left"/>
        <w:textAlignment w:val="center"/>
        <w:rPr>
          <w:color w:val="000000"/>
        </w:rPr>
      </w:pPr>
    </w:p>
    <w:p w14:paraId="235DCF0D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下列选项不正确的一项是（   ）</w:t>
      </w:r>
    </w:p>
    <w:p w14:paraId="60DCE842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风筝制作与京剧脸谱都属于中华优秀传统文化。</w:t>
      </w:r>
    </w:p>
    <w:p w14:paraId="15C71135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瘦燕风筝与京剧中的“旦”都可以用来表示女性。</w:t>
      </w:r>
    </w:p>
    <w:p w14:paraId="10EBE0F1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“燕子风筝”按身形特征可分为肥燕风筝、瘦燕风筝、雏燕风筝。</w:t>
      </w:r>
    </w:p>
    <w:p w14:paraId="44214A5A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不同类型的“燕子风筝”在头部设计上各具特色，这一点与京剧行当中的脸谱相似。</w:t>
      </w:r>
    </w:p>
    <w:p w14:paraId="4C2E3F81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京胡、大锣是京剧演出中重要的伴奏乐器。京胡音色圆润浑厚，能表达深沉的情感；大锣音色洪亮，可表达愤怒情绪或营造紧张氛围。若用这两种乐器为改编后的京剧《卖炭翁》伴奏，下列说法正确的一项是（   ）</w:t>
      </w:r>
    </w:p>
    <w:p w14:paraId="2547056B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“我满面尘灰烟火色，两鬓苍苍十指黑！”应用大锣伴奏，突出卖炭翁的声音洪亮。</w:t>
      </w:r>
    </w:p>
    <w:p w14:paraId="30A78D46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“可怜我身上衣正单啊，却满心担忧，生怕天气不够寒！”应用京胡伴奏，表达卖炭翁的无奈和悲伤。</w:t>
      </w:r>
    </w:p>
    <w:p w14:paraId="26E38123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“我奉皇命买你这车炭，还不快快给爷送来！”要表达黄衣使者愤怒的情绪，可用京胡伴奏。</w:t>
      </w:r>
    </w:p>
    <w:p w14:paraId="00DDD2DE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“满满一车炭啊，却换不来身上衣裳口中食！”要营造强硬紧迫的氛围，应用大锣伴奏。</w:t>
      </w:r>
    </w:p>
    <w:p w14:paraId="58EF3622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）学校拟开展“中国古典戏剧节”活动。下列最不适合作为本次戏剧节展演的一部名著是（   ）</w:t>
      </w:r>
    </w:p>
    <w:p w14:paraId="6BFCABFD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A.</w:t>
      </w:r>
      <w:r>
        <w:rPr>
          <w:rFonts w:ascii="宋体" w:hAnsi="宋体"/>
          <w:color w:val="000000"/>
        </w:rPr>
        <w:t>《西游记》</w:t>
      </w: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角色扮演，体验取经之路的艰难险阻。</w:t>
      </w:r>
    </w:p>
    <w:p w14:paraId="575EF4F5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B.</w:t>
      </w:r>
      <w:r>
        <w:rPr>
          <w:rFonts w:ascii="宋体" w:hAnsi="宋体"/>
          <w:color w:val="000000"/>
        </w:rPr>
        <w:t>《水浒传》</w:t>
      </w: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场景再现，感悟梁山好汉的爱恨情仇。</w:t>
      </w:r>
    </w:p>
    <w:p w14:paraId="70E83225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C.</w:t>
      </w:r>
      <w:r>
        <w:rPr>
          <w:rFonts w:ascii="宋体" w:hAnsi="宋体"/>
          <w:color w:val="000000"/>
        </w:rPr>
        <w:t>《骆驼祥子》</w:t>
      </w: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对话演绎，感受祥子人生的三起三落。</w:t>
      </w:r>
    </w:p>
    <w:p w14:paraId="16D898CD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D.</w:t>
      </w:r>
      <w:r>
        <w:rPr>
          <w:rFonts w:ascii="宋体" w:hAnsi="宋体"/>
          <w:color w:val="000000"/>
        </w:rPr>
        <w:t>《儒林外史》</w:t>
      </w:r>
      <w:r>
        <w:rPr>
          <w:rFonts w:eastAsia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群相同台，体会不同视角</w:t>
      </w:r>
      <w:r>
        <w:rPr>
          <w:rFonts w:ascii="宋体" w:hAnsi="宋体"/>
          <w:noProof/>
          <w:color w:val="000000"/>
        </w:rPr>
        <w:drawing>
          <wp:inline distT="0" distB="0" distL="0" distR="0" wp14:anchorId="65F938E4" wp14:editId="25087C97">
            <wp:extent cx="133350" cy="1778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儒林百态。</w:t>
      </w:r>
    </w:p>
    <w:p w14:paraId="0E6A9E8F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）戏如人生，脸谱用不同的颜色展示不同的人物性格。请你从上题给出的四部名著中任选一个你喜欢的人物，仿照【设计示例】，用颜色为“他”设计脸谱并阐释理由。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8325"/>
      </w:tblGrid>
      <w:tr w:rsidR="001300E9" w14:paraId="6CDB6FDA" w14:textId="77777777">
        <w:tc>
          <w:tcPr>
            <w:tcW w:w="8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B517C43" w14:textId="77777777" w:rsidR="001300E9" w:rsidRDefault="00DE55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【颜色内涵】</w:t>
            </w:r>
          </w:p>
          <w:p w14:paraId="7018E589" w14:textId="77777777" w:rsidR="001300E9" w:rsidRDefault="00DE55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红忠紫孝，黑正粉老。黄狠灰贪，蓝勇绿暴。</w:t>
            </w:r>
          </w:p>
          <w:p w14:paraId="062AB8C0" w14:textId="77777777" w:rsidR="001300E9" w:rsidRDefault="00DE55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水白奸邪，油白狂傲。灵神佛精，金银普照。</w:t>
            </w:r>
          </w:p>
          <w:p w14:paraId="2FFE5A85" w14:textId="77777777" w:rsidR="001300E9" w:rsidRDefault="00DE55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【设计示例】</w:t>
            </w:r>
          </w:p>
          <w:p w14:paraId="4BE35FB5" w14:textId="77777777" w:rsidR="001300E9" w:rsidRDefault="00DE55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我为包拯设计脸谱。它以黑色为主色调，象征包拯的刚正不阿、铁面无私。额头标志性的“明月”，寓意他能明辨是非。这一设计，鲜明地展现出包拯的清官形象和威严气质。</w:t>
            </w:r>
          </w:p>
        </w:tc>
      </w:tr>
    </w:tbl>
    <w:p w14:paraId="395EFAE0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）剧本是戏剧演出的文本依据。请结合上题你所选择的人物，仿照【改写示例】创作剧本，展现戏剧冲突。（微写作，不少于</w:t>
      </w:r>
      <w:r>
        <w:rPr>
          <w:rFonts w:eastAsia="Times New Roman" w:cs="Times New Roman"/>
          <w:color w:val="000000"/>
        </w:rPr>
        <w:t>100</w:t>
      </w:r>
      <w:r>
        <w:rPr>
          <w:rFonts w:ascii="宋体" w:hAnsi="宋体"/>
          <w:color w:val="000000"/>
        </w:rPr>
        <w:t>字）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8325"/>
      </w:tblGrid>
      <w:tr w:rsidR="001300E9" w14:paraId="205BC664" w14:textId="77777777">
        <w:tc>
          <w:tcPr>
            <w:tcW w:w="8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BCB46CF" w14:textId="77777777" w:rsidR="001300E9" w:rsidRDefault="00DE55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【改写示例】</w:t>
            </w:r>
          </w:p>
          <w:p w14:paraId="1068281A" w14:textId="77777777" w:rsidR="001300E9" w:rsidRDefault="00DE55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（某天傍晚，孙权不停地踱步，时而摸摸胡子，时而背手低头沉思，神色严肃）</w:t>
            </w:r>
          </w:p>
          <w:p w14:paraId="06D72A11" w14:textId="77777777" w:rsidR="001300E9" w:rsidRDefault="00DE55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吕蒙（大步上前，向孙权行礼，神色恭谨）主公，有何吩咐？</w:t>
            </w:r>
          </w:p>
          <w:p w14:paraId="07757FA2" w14:textId="77777777" w:rsidR="001300E9" w:rsidRDefault="00DE55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孙权（面对吕蒙，言辞恳切）爱卿如今已是掌管军中事务之人，不可以不学习呀！</w:t>
            </w:r>
          </w:p>
          <w:p w14:paraId="41AE18D5" w14:textId="77777777" w:rsidR="001300E9" w:rsidRDefault="00DE55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吕蒙（面露难色）可是，臣实在是军务繁忙，学习……这……依臣看来，这事还是再缓缓吧。</w:t>
            </w:r>
          </w:p>
          <w:p w14:paraId="4EFB78F2" w14:textId="77777777" w:rsidR="001300E9" w:rsidRDefault="00DE55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……</w:t>
            </w:r>
          </w:p>
        </w:tc>
      </w:tr>
    </w:tbl>
    <w:p w14:paraId="7BD6A212" w14:textId="77777777" w:rsidR="001300E9" w:rsidRDefault="001300E9">
      <w:pPr>
        <w:spacing w:line="360" w:lineRule="auto"/>
        <w:jc w:val="left"/>
        <w:textAlignment w:val="center"/>
        <w:rPr>
          <w:color w:val="000000"/>
        </w:rPr>
      </w:pPr>
    </w:p>
    <w:p w14:paraId="74149222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任务三：品经典诗文 悟先贤精神（</w:t>
      </w:r>
      <w:r>
        <w:rPr>
          <w:rFonts w:eastAsia="Times New Roman" w:cs="Times New Roman"/>
          <w:b/>
          <w:color w:val="000000"/>
          <w:sz w:val="24"/>
        </w:rPr>
        <w:t>32</w:t>
      </w:r>
      <w:r>
        <w:rPr>
          <w:rFonts w:ascii="宋体" w:hAnsi="宋体"/>
          <w:b/>
          <w:color w:val="000000"/>
          <w:sz w:val="24"/>
        </w:rPr>
        <w:t>分）</w:t>
      </w:r>
    </w:p>
    <w:p w14:paraId="54371D75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活动一：读古文</w:t>
      </w:r>
    </w:p>
    <w:p w14:paraId="6171FC20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请阅读【甲】【乙】两文，结合梳理</w:t>
      </w:r>
      <w:r>
        <w:rPr>
          <w:rFonts w:ascii="宋体" w:hAnsi="宋体"/>
          <w:noProof/>
          <w:color w:val="000000"/>
        </w:rPr>
        <w:drawing>
          <wp:inline distT="0" distB="0" distL="0" distR="0" wp14:anchorId="51A07516" wp14:editId="13B8AABB">
            <wp:extent cx="133350" cy="177800"/>
            <wp:effectExtent l="0" t="0" r="0" b="0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学习笔记，完成各小题。</w:t>
      </w:r>
    </w:p>
    <w:p w14:paraId="6CE243AB" w14:textId="77777777" w:rsidR="001300E9" w:rsidRDefault="00DE55D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【甲】</w:t>
      </w:r>
      <w:r>
        <w:rPr>
          <w:rFonts w:ascii="楷体" w:eastAsia="楷体" w:hAnsi="楷体" w:cs="楷体"/>
          <w:color w:val="000000"/>
        </w:rPr>
        <w:t>北冥有鱼，其名为鲲。鲲之大，不知其几千里也；化而为鸟，其名为鹏。鹏之背，不知其几千里也；怒而飞，其翼若垂天之云。是鸟也，海运则将徙于南冥。南冥者，天池也。《齐谐》者，志怪者也。《谐》之言曰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鹏之徙于南冥也，水击三千里，</w:t>
      </w:r>
      <w:r>
        <w:rPr>
          <w:rFonts w:ascii="楷体" w:eastAsia="楷体" w:hAnsi="楷体" w:cs="楷体"/>
          <w:color w:val="000000"/>
          <w:u w:val="single"/>
        </w:rPr>
        <w:t>抟扶摇而上者九万里，去以六月息者也。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野马也，尘埃也，生物之以息相吹也。天之苍苍，其正色邪？其远而无所至极邪？其视下也，亦若是则已矣。</w:t>
      </w:r>
    </w:p>
    <w:p w14:paraId="3F4AF47A" w14:textId="77777777" w:rsidR="001300E9" w:rsidRDefault="00DE55D6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（选自《北冥有鱼》）</w:t>
      </w:r>
    </w:p>
    <w:p w14:paraId="3991C1D0" w14:textId="77777777" w:rsidR="001300E9" w:rsidRDefault="00DE55D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【乙】</w:t>
      </w:r>
      <w:r>
        <w:rPr>
          <w:rFonts w:ascii="楷体" w:eastAsia="楷体" w:hAnsi="楷体" w:cs="楷体"/>
          <w:color w:val="000000"/>
        </w:rPr>
        <w:t>孝公既用卫鞅，鞅欲变法，</w:t>
      </w:r>
      <w:r>
        <w:rPr>
          <w:rFonts w:ascii="楷体" w:eastAsia="楷体" w:hAnsi="楷体" w:cs="楷体"/>
          <w:color w:val="000000"/>
          <w:em w:val="dot"/>
        </w:rPr>
        <w:t>恐</w:t>
      </w:r>
      <w:r>
        <w:rPr>
          <w:rFonts w:ascii="楷体" w:eastAsia="楷体" w:hAnsi="楷体" w:cs="楷体"/>
          <w:color w:val="000000"/>
        </w:rPr>
        <w:t>天下议己。卫鞅曰：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论至德者不和于俗，成大功者不谋于众。治世不一道，便国不</w:t>
      </w:r>
      <w:r>
        <w:rPr>
          <w:rFonts w:ascii="楷体" w:eastAsia="楷体" w:hAnsi="楷体" w:cs="楷体"/>
          <w:color w:val="000000"/>
          <w:em w:val="dot"/>
        </w:rPr>
        <w:t>法</w:t>
      </w:r>
      <w:r>
        <w:rPr>
          <w:rFonts w:ascii="楷体" w:eastAsia="楷体" w:hAnsi="楷体" w:cs="楷体"/>
          <w:color w:val="000000"/>
        </w:rPr>
        <w:t>古。</w:t>
      </w:r>
      <w:r>
        <w:rPr>
          <w:rFonts w:ascii="楷体" w:eastAsia="楷体" w:hAnsi="楷体" w:cs="楷体"/>
          <w:color w:val="000000"/>
          <w:u w:val="wave"/>
        </w:rPr>
        <w:t>故汤武不循古而王夏殷不易礼而亡反古者不可非而循礼者不足多。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孝公曰：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善。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以卫鞅为左庶长，卒定变法之令。</w:t>
      </w:r>
      <w:r>
        <w:rPr>
          <w:rFonts w:ascii="楷体" w:eastAsia="楷体" w:hAnsi="楷体" w:cs="楷体"/>
          <w:color w:val="000000"/>
          <w:u w:val="single"/>
        </w:rPr>
        <w:t>令行于民期年，秦民之国都言初令之不便者以千数。</w:t>
      </w:r>
      <w:r>
        <w:rPr>
          <w:rFonts w:ascii="楷体" w:eastAsia="楷体" w:hAnsi="楷体" w:cs="楷体"/>
          <w:color w:val="000000"/>
        </w:rPr>
        <w:t>于是太子犯法。卫鞅曰：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法之不行，自上犯之。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将法太子。太子，君嗣也，不可施刑，刑其傅公子虔，黥①其师公孙贾。明日，秦人皆</w:t>
      </w:r>
      <w:r>
        <w:rPr>
          <w:rFonts w:ascii="楷体" w:eastAsia="楷体" w:hAnsi="楷体" w:cs="楷体"/>
          <w:color w:val="000000"/>
          <w:em w:val="dot"/>
        </w:rPr>
        <w:t>趋</w:t>
      </w:r>
      <w:r>
        <w:rPr>
          <w:rFonts w:ascii="楷体" w:eastAsia="楷体" w:hAnsi="楷体" w:cs="楷体"/>
          <w:color w:val="000000"/>
        </w:rPr>
        <w:t>令。</w:t>
      </w:r>
    </w:p>
    <w:p w14:paraId="27C52C12" w14:textId="77777777" w:rsidR="001300E9" w:rsidRDefault="00DE55D6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（选自《史记·商君列传》，有删改）</w:t>
      </w:r>
    </w:p>
    <w:p w14:paraId="52386A68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【注释】①黥（</w:t>
      </w:r>
      <w:r>
        <w:rPr>
          <w:rFonts w:eastAsia="Times New Roman" w:cs="Times New Roman"/>
          <w:color w:val="000000"/>
        </w:rPr>
        <w:t>qíng</w:t>
      </w:r>
      <w:r>
        <w:rPr>
          <w:rFonts w:ascii="宋体" w:hAnsi="宋体"/>
          <w:color w:val="000000"/>
        </w:rPr>
        <w:t>）：这里指墨刑，用刀刺刻犯人的面额，再涂上墨。</w:t>
      </w:r>
    </w:p>
    <w:p w14:paraId="5956F6A4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E7A8454" wp14:editId="2D334D6E">
            <wp:extent cx="5238750" cy="2362639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362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0C9C4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释实词。请解释①、②、③处加点实词的意思。</w:t>
      </w:r>
    </w:p>
    <w:p w14:paraId="68895C63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明句读。请用“/”给第④处语句断句。（限3处）</w:t>
      </w:r>
    </w:p>
    <w:p w14:paraId="78AA294A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故汤武不循古而王夏殷不易礼而亡反古者不可非而循礼者不足多。</w:t>
      </w:r>
    </w:p>
    <w:p w14:paraId="32FEE83B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理虚词。下列选项与第⑤处“太子，君嗣也”中的“也”用法一致的是（   ）</w:t>
      </w:r>
    </w:p>
    <w:p w14:paraId="781FEC15" w14:textId="77777777" w:rsidR="001300E9" w:rsidRDefault="00DE55D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《齐谐》者，志怪者</w:t>
      </w:r>
      <w:r>
        <w:rPr>
          <w:rFonts w:ascii="宋体" w:hAnsi="宋体"/>
          <w:color w:val="000000"/>
          <w:em w:val="dot"/>
        </w:rPr>
        <w:t>也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是鸟</w:t>
      </w:r>
      <w:r>
        <w:rPr>
          <w:rFonts w:ascii="宋体" w:hAnsi="宋体"/>
          <w:color w:val="000000"/>
          <w:em w:val="dot"/>
        </w:rPr>
        <w:t>也</w:t>
      </w:r>
      <w:r>
        <w:rPr>
          <w:rFonts w:ascii="宋体" w:hAnsi="宋体"/>
          <w:color w:val="000000"/>
        </w:rPr>
        <w:t>，海运则将徙于南冥</w:t>
      </w:r>
    </w:p>
    <w:p w14:paraId="7BB0DADC" w14:textId="77777777" w:rsidR="001300E9" w:rsidRDefault="00DE55D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鲲之大，不知其几千里</w:t>
      </w:r>
      <w:r>
        <w:rPr>
          <w:rFonts w:ascii="宋体" w:hAnsi="宋体"/>
          <w:color w:val="000000"/>
          <w:em w:val="dot"/>
        </w:rPr>
        <w:t>也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生物之以息相吹</w:t>
      </w:r>
      <w:r>
        <w:rPr>
          <w:rFonts w:ascii="宋体" w:hAnsi="宋体"/>
          <w:color w:val="000000"/>
          <w:em w:val="dot"/>
        </w:rPr>
        <w:t>也</w:t>
      </w:r>
    </w:p>
    <w:p w14:paraId="4AC9263A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译句子。请将第⑥、⑦两处画横线的句子翻译成现代汉语。</w:t>
      </w:r>
    </w:p>
    <w:p w14:paraId="21CC6619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悟主旨。“变”与“不变”是在不同境况下的不同选择。请结合上面的读书笔记，谈谈你对【链接材料】中“变”与“不变”的看法。</w:t>
      </w:r>
    </w:p>
    <w:tbl>
      <w:tblPr>
        <w:tblW w:w="72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7290"/>
      </w:tblGrid>
      <w:tr w:rsidR="001300E9" w14:paraId="1D2323D7" w14:textId="77777777">
        <w:tc>
          <w:tcPr>
            <w:tcW w:w="7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9759D8E" w14:textId="77777777" w:rsidR="001300E9" w:rsidRDefault="00DE55D6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【链接材料】</w:t>
            </w:r>
            <w:r>
              <w:rPr>
                <w:rFonts w:ascii="楷体" w:eastAsia="楷体" w:hAnsi="楷体" w:cs="楷体"/>
                <w:color w:val="000000"/>
              </w:rPr>
              <w:t>子墨子言见染丝者而叹曰：染于苍则苍，染于黄则黄，所入者变，其色亦变。五入必，而已则为五色矣。故染不可不慎也！</w:t>
            </w:r>
          </w:p>
          <w:p w14:paraId="702A2D92" w14:textId="77777777" w:rsidR="001300E9" w:rsidRDefault="00DE55D6">
            <w:pPr>
              <w:spacing w:line="360" w:lineRule="auto"/>
              <w:jc w:val="righ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（选自《墨子·所染》，有删改）</w:t>
            </w:r>
          </w:p>
        </w:tc>
      </w:tr>
    </w:tbl>
    <w:p w14:paraId="6822B4DD" w14:textId="77777777" w:rsidR="001300E9" w:rsidRDefault="001300E9">
      <w:pPr>
        <w:spacing w:line="360" w:lineRule="auto"/>
        <w:jc w:val="left"/>
        <w:textAlignment w:val="center"/>
        <w:rPr>
          <w:color w:val="000000"/>
        </w:rPr>
      </w:pPr>
    </w:p>
    <w:p w14:paraId="16816040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活动二：鉴诗词</w:t>
      </w:r>
    </w:p>
    <w:p w14:paraId="7C56222E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请将空缺处的古诗文原句补充完整。</w:t>
      </w:r>
    </w:p>
    <w:p w14:paraId="0F6A41FD" w14:textId="77777777" w:rsidR="001300E9" w:rsidRDefault="00DE55D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漫步古诗苑，我们读懂了诸葛亮《诫子书》“非淡泊无以明志，①_________”的修身理念；王湾《次北固山下》“②_________，江春入旧年”的理性哲思；杜甫《茅屋为秋风所破歌》“安得广厦千万间，③_________”的济世情怀；李贺《雁门太守行》“报君黄金台上意，④_________”的慷慨气节；刘禹锡《酬乐天扬州初逢席上见赠》“⑤_________，⑥_________”的豁达心境。</w:t>
      </w:r>
    </w:p>
    <w:p w14:paraId="7A724360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阅读下面的诗歌，完成小题。</w:t>
      </w:r>
    </w:p>
    <w:tbl>
      <w:tblPr>
        <w:tblW w:w="79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3990"/>
        <w:gridCol w:w="3990"/>
      </w:tblGrid>
      <w:tr w:rsidR="001300E9" w14:paraId="52CBBC5B" w14:textId="77777777">
        <w:tc>
          <w:tcPr>
            <w:tcW w:w="3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C8FAA1F" w14:textId="77777777" w:rsidR="001300E9" w:rsidRDefault="00DE55D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石灰吟</w:t>
            </w:r>
          </w:p>
          <w:p w14:paraId="7E7E1EA1" w14:textId="77777777" w:rsidR="001300E9" w:rsidRDefault="00DE55D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明·于谦</w:t>
            </w:r>
          </w:p>
          <w:p w14:paraId="476A0F9B" w14:textId="77777777" w:rsidR="001300E9" w:rsidRDefault="00DE55D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千锤万击出深山，</w:t>
            </w:r>
          </w:p>
          <w:p w14:paraId="4AE596BB" w14:textId="77777777" w:rsidR="001300E9" w:rsidRDefault="00DE55D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烈火焚烧若等闲。</w:t>
            </w:r>
          </w:p>
          <w:p w14:paraId="64D47393" w14:textId="77777777" w:rsidR="001300E9" w:rsidRDefault="00DE55D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粉骨碎身浑不怕，</w:t>
            </w:r>
          </w:p>
          <w:p w14:paraId="4562C0F8" w14:textId="77777777" w:rsidR="001300E9" w:rsidRDefault="00DE55D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要留清白在人间。</w:t>
            </w:r>
          </w:p>
        </w:tc>
        <w:tc>
          <w:tcPr>
            <w:tcW w:w="3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891B984" w14:textId="77777777" w:rsidR="001300E9" w:rsidRDefault="00DE55D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咏煤炭</w:t>
            </w:r>
          </w:p>
          <w:p w14:paraId="0986EB7A" w14:textId="77777777" w:rsidR="001300E9" w:rsidRDefault="00DE55D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明·于谦</w:t>
            </w:r>
          </w:p>
          <w:p w14:paraId="180457CD" w14:textId="77777777" w:rsidR="001300E9" w:rsidRDefault="00DE55D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凿开混沌得乌金</w:t>
            </w:r>
            <w:r>
              <w:rPr>
                <w:rFonts w:ascii="Cambria Math" w:eastAsia="Cambria Math" w:hAnsi="Cambria Math" w:cs="Cambria Math"/>
                <w:color w:val="000000"/>
                <w:vertAlign w:val="superscript"/>
              </w:rPr>
              <w:t>①</w:t>
            </w:r>
            <w:r>
              <w:rPr>
                <w:rFonts w:ascii="楷体" w:eastAsia="楷体" w:hAnsi="楷体" w:cs="楷体"/>
                <w:color w:val="000000"/>
              </w:rPr>
              <w:t>，藏蓄阳和意最深。</w:t>
            </w:r>
          </w:p>
          <w:p w14:paraId="79A91AF3" w14:textId="77777777" w:rsidR="001300E9" w:rsidRDefault="00DE55D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爝火</w:t>
            </w:r>
            <w:r>
              <w:rPr>
                <w:rFonts w:ascii="Cambria Math" w:eastAsia="Cambria Math" w:hAnsi="Cambria Math" w:cs="Cambria Math"/>
                <w:color w:val="000000"/>
                <w:vertAlign w:val="superscript"/>
              </w:rPr>
              <w:t>②</w:t>
            </w:r>
            <w:r>
              <w:rPr>
                <w:rFonts w:ascii="楷体" w:eastAsia="楷体" w:hAnsi="楷体" w:cs="楷体"/>
                <w:color w:val="000000"/>
              </w:rPr>
              <w:t>燃回春浩浩，洪炉照破夜沉沉。</w:t>
            </w:r>
          </w:p>
          <w:p w14:paraId="677BE76B" w14:textId="77777777" w:rsidR="001300E9" w:rsidRDefault="00DE55D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鼎彝</w:t>
            </w:r>
            <w:r>
              <w:rPr>
                <w:rFonts w:ascii="Cambria Math" w:eastAsia="Cambria Math" w:hAnsi="Cambria Math" w:cs="Cambria Math"/>
                <w:color w:val="000000"/>
                <w:vertAlign w:val="superscript"/>
              </w:rPr>
              <w:t>③</w:t>
            </w:r>
            <w:r>
              <w:rPr>
                <w:rFonts w:ascii="楷体" w:eastAsia="楷体" w:hAnsi="楷体" w:cs="楷体"/>
                <w:color w:val="000000"/>
              </w:rPr>
              <w:t>元赖生成力，铁石犹存死后心。</w:t>
            </w:r>
          </w:p>
          <w:p w14:paraId="1769D98D" w14:textId="77777777" w:rsidR="001300E9" w:rsidRDefault="00DE55D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但愿苍生俱饱暖，不辞辛苦出山林。</w:t>
            </w:r>
          </w:p>
        </w:tc>
      </w:tr>
    </w:tbl>
    <w:p w14:paraId="6D05C97F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【注释】①乌金：本为铜与金的合金，色黑紫，这里指煤炭。②爝（</w:t>
      </w:r>
      <w:r>
        <w:rPr>
          <w:rFonts w:eastAsia="Times New Roman" w:cs="Times New Roman"/>
          <w:color w:val="000000"/>
        </w:rPr>
        <w:t>jué</w:t>
      </w:r>
      <w:r>
        <w:rPr>
          <w:rFonts w:ascii="宋体" w:hAnsi="宋体"/>
          <w:color w:val="000000"/>
        </w:rPr>
        <w:t>）火：小火把。③鼎彝（</w:t>
      </w:r>
      <w:r>
        <w:rPr>
          <w:rFonts w:eastAsia="Times New Roman" w:cs="Times New Roman"/>
          <w:color w:val="000000"/>
        </w:rPr>
        <w:t>yí</w:t>
      </w:r>
      <w:r>
        <w:rPr>
          <w:rFonts w:ascii="宋体" w:hAnsi="宋体"/>
          <w:color w:val="000000"/>
        </w:rPr>
        <w:t>）：原指古代铜铸的器具，后来专指帝王宗庙的祭器，引申为国家朝廷的代称。</w:t>
      </w:r>
    </w:p>
    <w:p w14:paraId="120FF032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两首诗从题材上看都属于①______诗，都运用了②______的写作手法，其语言风格却不尽相同：《石灰吟》③______，《咏煤炭》含蓄典雅。</w:t>
      </w:r>
    </w:p>
    <w:p w14:paraId="087E66BD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《四库提要》评论于谦：“志存开济……而品格转出文士上”。请结合两首诗，谈谈诗人于谦之品格。</w:t>
      </w:r>
    </w:p>
    <w:p w14:paraId="74381974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任务四：读诗意人生 看自信中国（</w:t>
      </w:r>
      <w:r>
        <w:rPr>
          <w:rFonts w:eastAsia="Times New Roman" w:cs="Times New Roman"/>
          <w:b/>
          <w:color w:val="000000"/>
          <w:sz w:val="24"/>
        </w:rPr>
        <w:t>27</w:t>
      </w:r>
      <w:r>
        <w:rPr>
          <w:rFonts w:ascii="宋体" w:hAnsi="宋体"/>
          <w:b/>
          <w:color w:val="000000"/>
          <w:sz w:val="24"/>
        </w:rPr>
        <w:t>分）</w:t>
      </w:r>
    </w:p>
    <w:p w14:paraId="27356B35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活动一：赏美文</w:t>
      </w:r>
    </w:p>
    <w:p w14:paraId="475E91AB" w14:textId="77777777" w:rsidR="001300E9" w:rsidRDefault="00DE55D6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一生泛舟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译海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百岁仍是少年</w:t>
      </w:r>
    </w:p>
    <w:p w14:paraId="1207168E" w14:textId="77777777" w:rsidR="001300E9" w:rsidRDefault="00DE55D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①北大畅春园，每至深夜，总有一盏灯亮起。</w:t>
      </w:r>
    </w:p>
    <w:p w14:paraId="34F8F95D" w14:textId="77777777" w:rsidR="001300E9" w:rsidRDefault="00DE55D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②那盏灯，属于翻译家许渊冲。它陪伴着他，在一个又一个黑夜，徜徉于唐诗宋词和莎士比亚的世界；陪伴着他，以笔为桨撑起生命之舟涉渡时光之海。因为他，西方世界知晓了李白、杜甫、白居易、苏东坡、李清照、汤显祖⋯⋯因为他，中国读者认识了于连、哈姆雷特、包法利夫人、罗密欧与朱丽叶</w:t>
      </w:r>
      <w:r>
        <w:rPr>
          <w:rFonts w:ascii="宋体" w:hAnsi="宋体"/>
          <w:color w:val="000000"/>
        </w:rPr>
        <w:t>……</w:t>
      </w:r>
      <w:r>
        <w:rPr>
          <w:rFonts w:ascii="楷体" w:eastAsia="楷体" w:hAnsi="楷体" w:cs="楷体"/>
          <w:color w:val="000000"/>
        </w:rPr>
        <w:t>他是钱钟书的得意门生、杨振宁的同窗挚友、俞敏洪的授业恩师。</w:t>
      </w:r>
    </w:p>
    <w:p w14:paraId="4E832BF7" w14:textId="77777777" w:rsidR="001300E9" w:rsidRDefault="00DE55D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③</w:t>
      </w:r>
      <w:r>
        <w:rPr>
          <w:rFonts w:eastAsia="Times New Roman" w:cs="Times New Roman"/>
          <w:color w:val="000000"/>
        </w:rPr>
        <w:t>2021</w:t>
      </w:r>
      <w:r>
        <w:rPr>
          <w:rFonts w:ascii="楷体" w:eastAsia="楷体" w:hAnsi="楷体" w:cs="楷体"/>
          <w:color w:val="000000"/>
        </w:rPr>
        <w:t>年</w:t>
      </w:r>
      <w:r>
        <w:rPr>
          <w:rFonts w:eastAsia="Times New Roman" w:cs="Times New Roman"/>
          <w:color w:val="000000"/>
        </w:rPr>
        <w:t>4</w:t>
      </w:r>
      <w:r>
        <w:rPr>
          <w:rFonts w:ascii="楷体" w:eastAsia="楷体" w:hAnsi="楷体" w:cs="楷体"/>
          <w:color w:val="000000"/>
        </w:rPr>
        <w:t>月</w:t>
      </w:r>
      <w:r>
        <w:rPr>
          <w:rFonts w:eastAsia="Times New Roman" w:cs="Times New Roman"/>
          <w:color w:val="000000"/>
        </w:rPr>
        <w:t>18</w:t>
      </w:r>
      <w:r>
        <w:rPr>
          <w:rFonts w:ascii="楷体" w:eastAsia="楷体" w:hAnsi="楷体" w:cs="楷体"/>
          <w:color w:val="000000"/>
        </w:rPr>
        <w:t>日，许渊冲先生迎来自己的</w:t>
      </w:r>
      <w:r>
        <w:rPr>
          <w:rFonts w:eastAsia="Times New Roman" w:cs="Times New Roman"/>
          <w:color w:val="000000"/>
        </w:rPr>
        <w:t>100</w:t>
      </w:r>
      <w:r>
        <w:rPr>
          <w:rFonts w:ascii="楷体" w:eastAsia="楷体" w:hAnsi="楷体" w:cs="楷体"/>
          <w:color w:val="000000"/>
        </w:rPr>
        <w:t>岁生日。我们来到他家中，走近大师，也走近一段百年传奇。</w:t>
      </w:r>
    </w:p>
    <w:p w14:paraId="193A9200" w14:textId="77777777" w:rsidR="001300E9" w:rsidRDefault="00DE55D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④爬上三楼，推开门，迎面是昏暗狭窄仅够容纳一张餐桌的门厅，两侧分别是专门用来打字的电脑间，以及堆满书籍和文稿的书房兼卧室。这间</w:t>
      </w:r>
      <w:r>
        <w:rPr>
          <w:rFonts w:eastAsia="Times New Roman" w:cs="Times New Roman"/>
          <w:color w:val="000000"/>
        </w:rPr>
        <w:t>70</w:t>
      </w:r>
      <w:r>
        <w:rPr>
          <w:rFonts w:ascii="楷体" w:eastAsia="楷体" w:hAnsi="楷体" w:cs="楷体"/>
          <w:color w:val="000000"/>
        </w:rPr>
        <w:t>平方米的公寓，墙壁泛黄，家具陈旧，他住了近</w:t>
      </w:r>
      <w:r>
        <w:rPr>
          <w:rFonts w:eastAsia="Times New Roman" w:cs="Times New Roman"/>
          <w:color w:val="000000"/>
        </w:rPr>
        <w:t>40</w:t>
      </w:r>
      <w:r>
        <w:rPr>
          <w:rFonts w:ascii="楷体" w:eastAsia="楷体" w:hAnsi="楷体" w:cs="楷体"/>
          <w:color w:val="000000"/>
        </w:rPr>
        <w:t>年。书房靠窗的角落，有张不大的书桌。上面挂着一幅隶书——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译古今诗词，翻世界名著，创三美理论，饮彤霞晓露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——正是他一生的写照。</w:t>
      </w:r>
    </w:p>
    <w:p w14:paraId="76FFD9B8" w14:textId="77777777" w:rsidR="001300E9" w:rsidRDefault="00DE55D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⑤见我们来了，许渊冲先生忙从打字间走出，换上一件细格子西服，坐进厚实的米色单人皮沙发，那是家里唯一上点儿档次的家具。仔细看，扶手处皮子已裂，斑驳中露出海绵。采访尚未开始，旧日气息已扑面而来。他眯起眼睛，细数往事</w:t>
      </w:r>
      <w:r>
        <w:rPr>
          <w:rFonts w:ascii="宋体" w:hAnsi="宋体"/>
          <w:color w:val="000000"/>
        </w:rPr>
        <w:t>……</w:t>
      </w:r>
    </w:p>
    <w:p w14:paraId="5050723C" w14:textId="77777777" w:rsidR="001300E9" w:rsidRDefault="00DE55D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⑥这位能够在古典与现代文学中纵横驰骋，在中、英、法文的世界里自由穿越的大师，并非天生。他年少时是讨厌英文的，甚至有不及格的危险。谁知到了高二，他背熟</w:t>
      </w:r>
      <w:r>
        <w:rPr>
          <w:rFonts w:eastAsia="Times New Roman" w:cs="Times New Roman"/>
          <w:color w:val="000000"/>
        </w:rPr>
        <w:t>30</w:t>
      </w:r>
      <w:r>
        <w:rPr>
          <w:rFonts w:ascii="楷体" w:eastAsia="楷体" w:hAnsi="楷体" w:cs="楷体"/>
          <w:color w:val="000000"/>
        </w:rPr>
        <w:t>篇英文短文，忽然开了窍，成绩一下子跃居全班第二。</w:t>
      </w:r>
      <w:r>
        <w:rPr>
          <w:rFonts w:eastAsia="Times New Roman" w:cs="Times New Roman"/>
          <w:color w:val="000000"/>
        </w:rPr>
        <w:t>1938</w:t>
      </w:r>
      <w:r>
        <w:rPr>
          <w:rFonts w:ascii="楷体" w:eastAsia="楷体" w:hAnsi="楷体" w:cs="楷体"/>
          <w:color w:val="000000"/>
        </w:rPr>
        <w:t>年，</w:t>
      </w:r>
      <w:r>
        <w:rPr>
          <w:rFonts w:eastAsia="Times New Roman" w:cs="Times New Roman"/>
          <w:color w:val="000000"/>
        </w:rPr>
        <w:t>17</w:t>
      </w:r>
      <w:r>
        <w:rPr>
          <w:rFonts w:ascii="楷体" w:eastAsia="楷体" w:hAnsi="楷体" w:cs="楷体"/>
          <w:color w:val="000000"/>
        </w:rPr>
        <w:t>岁的许渊冲以优异成绩考入西南联大外文系。</w:t>
      </w:r>
      <w:r>
        <w:rPr>
          <w:rFonts w:eastAsia="Times New Roman" w:cs="Times New Roman"/>
          <w:color w:val="000000"/>
        </w:rPr>
        <w:t>1941</w:t>
      </w:r>
      <w:r>
        <w:rPr>
          <w:rFonts w:ascii="楷体" w:eastAsia="楷体" w:hAnsi="楷体" w:cs="楷体"/>
          <w:color w:val="000000"/>
        </w:rPr>
        <w:t>年，美国派出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飞虎队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援助中国对日作战，需要大批英文翻译。许渊冲和三十几个同学一起报了名。在当年的日记中，年仅</w:t>
      </w:r>
      <w:r>
        <w:rPr>
          <w:rFonts w:eastAsia="Times New Roman" w:cs="Times New Roman"/>
          <w:color w:val="000000"/>
        </w:rPr>
        <w:t>20</w:t>
      </w:r>
      <w:r>
        <w:rPr>
          <w:rFonts w:ascii="楷体" w:eastAsia="楷体" w:hAnsi="楷体" w:cs="楷体"/>
          <w:color w:val="000000"/>
        </w:rPr>
        <w:t>岁的许渊冲写下：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大约翻译真是我的优势，我应该做创造美的工作了。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自此，择一事，终一生。</w:t>
      </w:r>
    </w:p>
    <w:p w14:paraId="393B5485" w14:textId="77777777" w:rsidR="001300E9" w:rsidRDefault="00DE55D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⑦在翻译界，许渊冲先生大名鼎鼎，德高望重，但也争议不少。他绰号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许大炮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，不仅人长得高大，嗓门大，也好辩论，爱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开炮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。他坚持文学翻译是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三美</w:t>
      </w:r>
      <w:r>
        <w:rPr>
          <w:rFonts w:ascii="宋体" w:hAnsi="宋体"/>
          <w:color w:val="000000"/>
        </w:rPr>
        <w:t>”“</w:t>
      </w:r>
      <w:r>
        <w:rPr>
          <w:rFonts w:ascii="楷体" w:eastAsia="楷体" w:hAnsi="楷体" w:cs="楷体"/>
          <w:color w:val="000000"/>
        </w:rPr>
        <w:t>三之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的艺术，要追求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意美、音美和形美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，使读者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知之、好之、乐之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。他总想通过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再创作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来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胜过原作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，更将追求美、创造美视为毕生目标。他的最新译作，前人将题目译为《一位女士的画像》，他译成《伊人倩影》。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中国的文化深啊！</w:t>
      </w:r>
      <w:r>
        <w:rPr>
          <w:rFonts w:ascii="宋体" w:hAnsi="宋体"/>
          <w:color w:val="000000"/>
        </w:rPr>
        <w:t>‘</w:t>
      </w:r>
      <w:r>
        <w:rPr>
          <w:rFonts w:ascii="楷体" w:eastAsia="楷体" w:hAnsi="楷体" w:cs="楷体"/>
          <w:color w:val="000000"/>
        </w:rPr>
        <w:t>所谓伊人，在水一方’，伊人两个字很妙的。你看，说一个人美丽的影子，倩影比画像好多了。从某个意义上来说，我的译文比原文更美。</w:t>
      </w:r>
      <w:r>
        <w:rPr>
          <w:rFonts w:ascii="宋体" w:hAnsi="宋体"/>
          <w:color w:val="000000"/>
        </w:rPr>
        <w:t>”</w:t>
      </w:r>
    </w:p>
    <w:p w14:paraId="34263B4C" w14:textId="77777777" w:rsidR="001300E9" w:rsidRDefault="00DE55D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⑧说着，许先生突然一跃而起，快步迈向对面的书架，从那个花</w:t>
      </w:r>
      <w:r>
        <w:rPr>
          <w:rFonts w:eastAsia="Times New Roman" w:cs="Times New Roman"/>
          <w:color w:val="000000"/>
        </w:rPr>
        <w:t>15</w:t>
      </w:r>
      <w:r>
        <w:rPr>
          <w:rFonts w:ascii="楷体" w:eastAsia="楷体" w:hAnsi="楷体" w:cs="楷体"/>
          <w:color w:val="000000"/>
        </w:rPr>
        <w:t>块钱买的旧书架上，迅速而准确地找到一本书，又迅速而准确地翻出其中一页，那是一篇赞美他翻译艺术的文章，题目是《美化之翻译》。那一瞬间，我面前仿佛不是一位百岁老人，而是当年在西南联大每次考试总争第一的少年。</w:t>
      </w:r>
    </w:p>
    <w:p w14:paraId="39BDA94D" w14:textId="77777777" w:rsidR="001300E9" w:rsidRDefault="00DE55D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⑨许渊冲先生说过，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在不歪曲作者意思的情况下，翻译一定要把一个民族文化的味道、精髓、灵魂体现出来</w:t>
      </w:r>
      <w:r>
        <w:rPr>
          <w:rFonts w:ascii="宋体" w:hAnsi="宋体"/>
          <w:color w:val="000000"/>
        </w:rPr>
        <w:t>”“</w:t>
      </w:r>
      <w:r>
        <w:rPr>
          <w:rFonts w:ascii="楷体" w:eastAsia="楷体" w:hAnsi="楷体" w:cs="楷体"/>
          <w:color w:val="000000"/>
        </w:rPr>
        <w:t>只有坚持中国文化的美感，才能让中国文化走向世界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。也许这就是他执着于意译的理由——让世界看到中国文化之美。为此，他先后出版了</w:t>
      </w:r>
      <w:r>
        <w:rPr>
          <w:rFonts w:eastAsia="Times New Roman" w:cs="Times New Roman"/>
          <w:color w:val="000000"/>
        </w:rPr>
        <w:t>180</w:t>
      </w:r>
      <w:r>
        <w:rPr>
          <w:rFonts w:ascii="楷体" w:eastAsia="楷体" w:hAnsi="楷体" w:cs="楷体"/>
          <w:color w:val="000000"/>
        </w:rPr>
        <w:t>多本翻译著作。家里占据两面墙的书架上，他自己的书几乎都要放不下了，逐渐占领了墙角、沙发、地板</w:t>
      </w:r>
      <w:r>
        <w:rPr>
          <w:rFonts w:ascii="宋体" w:hAnsi="宋体"/>
          <w:color w:val="000000"/>
        </w:rPr>
        <w:t>……</w:t>
      </w:r>
      <w:r>
        <w:rPr>
          <w:rFonts w:ascii="楷体" w:eastAsia="楷体" w:hAnsi="楷体" w:cs="楷体"/>
          <w:color w:val="000000"/>
        </w:rPr>
        <w:t>一同前往的出版社编辑，带去许先生刚出版的新书，新书摆了满满一桌子。他逐一拿起端详，露出孩童般的笑容。很难想象，这位笑容灿烂、话语铿锵的老人，在</w:t>
      </w:r>
      <w:r>
        <w:rPr>
          <w:rFonts w:eastAsia="Times New Roman" w:cs="Times New Roman"/>
          <w:color w:val="000000"/>
        </w:rPr>
        <w:t>2007</w:t>
      </w:r>
      <w:r>
        <w:rPr>
          <w:rFonts w:ascii="楷体" w:eastAsia="楷体" w:hAnsi="楷体" w:cs="楷体"/>
          <w:color w:val="000000"/>
        </w:rPr>
        <w:t>年就查出直肠癌，医生保守估计他还能再活</w:t>
      </w:r>
      <w:r>
        <w:rPr>
          <w:rFonts w:eastAsia="Times New Roman" w:cs="Times New Roman"/>
          <w:color w:val="000000"/>
        </w:rPr>
        <w:t>7</w:t>
      </w:r>
      <w:r>
        <w:rPr>
          <w:rFonts w:ascii="楷体" w:eastAsia="楷体" w:hAnsi="楷体" w:cs="楷体"/>
          <w:color w:val="000000"/>
        </w:rPr>
        <w:t>年。而</w:t>
      </w:r>
      <w:r>
        <w:rPr>
          <w:rFonts w:eastAsia="Times New Roman" w:cs="Times New Roman"/>
          <w:color w:val="000000"/>
        </w:rPr>
        <w:t>7</w:t>
      </w:r>
      <w:r>
        <w:rPr>
          <w:rFonts w:ascii="楷体" w:eastAsia="楷体" w:hAnsi="楷体" w:cs="楷体"/>
          <w:color w:val="000000"/>
        </w:rPr>
        <w:t>年后的</w:t>
      </w:r>
      <w:r>
        <w:rPr>
          <w:rFonts w:eastAsia="Times New Roman" w:cs="Times New Roman"/>
          <w:color w:val="000000"/>
        </w:rPr>
        <w:t>2014</w:t>
      </w:r>
      <w:r>
        <w:rPr>
          <w:rFonts w:ascii="楷体" w:eastAsia="楷体" w:hAnsi="楷体" w:cs="楷体"/>
          <w:color w:val="000000"/>
        </w:rPr>
        <w:t>年，他不但没有走向生命的终点，反而拿下国际翻译界最高奖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北极光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杰出文学翻译奖，成为该奖项自</w:t>
      </w:r>
      <w:r>
        <w:rPr>
          <w:rFonts w:eastAsia="Times New Roman" w:cs="Times New Roman"/>
          <w:color w:val="000000"/>
        </w:rPr>
        <w:t>1990</w:t>
      </w:r>
      <w:r>
        <w:rPr>
          <w:rFonts w:ascii="楷体" w:eastAsia="楷体" w:hAnsi="楷体" w:cs="楷体"/>
          <w:color w:val="000000"/>
        </w:rPr>
        <w:t>年设立以来首位获此殊荣的亚洲翻译家。</w:t>
      </w:r>
    </w:p>
    <w:p w14:paraId="3C14CEE2" w14:textId="77777777" w:rsidR="001300E9" w:rsidRDefault="00DE55D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⑩百年如梦。不管风吹浪打，胜似闲庭信步般走过一个世纪，他的秘诀就是如此简单——心无旁骛。他用澎湃的激情、美丽的文字驾起一叶扁舟，载我们穿越于东西方文明之海，采撷文学的奇珍异宝，从一花一叶中看到大千世界。</w:t>
      </w:r>
    </w:p>
    <w:p w14:paraId="05517AC3" w14:textId="77777777" w:rsidR="001300E9" w:rsidRDefault="00DE55D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⑪他挥洒着诗意，走过百岁人生。</w:t>
      </w:r>
    </w:p>
    <w:p w14:paraId="21DF4955" w14:textId="77777777" w:rsidR="001300E9" w:rsidRDefault="00DE55D6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（摘编自《新华每日电讯》）</w:t>
      </w:r>
    </w:p>
    <w:p w14:paraId="0E0D0817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人惟求旧，物惟求新。作者却用大量笔墨描写了一些看似不起眼的老物件：一盏总是亮着的灯、一张堆满书籍和文稿的不大书桌、一把斑驳中露出海绵的单人皮沙发……请联系全文，谈谈作者着力描写这些“老物件”的原因。</w:t>
      </w:r>
    </w:p>
    <w:p w14:paraId="24FC1567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择一事，终一生。请结合文章内容，梳理许先生的翻译之路，完成下面的图表。</w:t>
      </w:r>
    </w:p>
    <w:p w14:paraId="75CDC8FC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42E304E" wp14:editId="1AFFF4C8">
            <wp:extent cx="5229225" cy="16573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47111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在阅读文章时，有同学对下面一段文字的位置和删留发生了争论。</w:t>
      </w:r>
    </w:p>
    <w:tbl>
      <w:tblPr>
        <w:tblW w:w="80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8085"/>
      </w:tblGrid>
      <w:tr w:rsidR="001300E9" w14:paraId="764704AD" w14:textId="77777777">
        <w:tc>
          <w:tcPr>
            <w:tcW w:w="8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9928D64" w14:textId="77777777" w:rsidR="001300E9" w:rsidRDefault="00DE55D6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eastAsia="楷体" w:hAnsi="楷体" w:cs="楷体"/>
                <w:color w:val="000000"/>
              </w:rPr>
              <w:t>许先生的生活非常规律。早上</w:t>
            </w:r>
            <w:r>
              <w:rPr>
                <w:rFonts w:eastAsia="Times New Roman" w:cs="Times New Roman"/>
                <w:color w:val="000000"/>
              </w:rPr>
              <w:t>8</w:t>
            </w:r>
            <w:r>
              <w:rPr>
                <w:rFonts w:ascii="楷体" w:eastAsia="楷体" w:hAnsi="楷体" w:cs="楷体"/>
                <w:color w:val="000000"/>
              </w:rPr>
              <w:t>点多起床，上午会客或看书，下午将夜晚的翻译成果敲进电脑。晚饭后，他总要骑着自行车去外面吹吹风，看看月亮。采访当天，许先生照例工作到凌晨两三点。他常将英国诗人托马斯·摩尔的诗句挂在嘴边，</w:t>
            </w:r>
            <w:r>
              <w:rPr>
                <w:rFonts w:ascii="宋体" w:hAnsi="宋体"/>
                <w:color w:val="000000"/>
              </w:rPr>
              <w:t>“</w:t>
            </w:r>
            <w:r>
              <w:rPr>
                <w:rFonts w:ascii="楷体" w:eastAsia="楷体" w:hAnsi="楷体" w:cs="楷体"/>
                <w:color w:val="000000"/>
              </w:rPr>
              <w:t>延长生命最好的办法，是从夜里偷几个钟点</w:t>
            </w:r>
            <w:r>
              <w:rPr>
                <w:rFonts w:ascii="宋体" w:hAnsi="宋体"/>
                <w:color w:val="000000"/>
              </w:rPr>
              <w:t>”</w:t>
            </w:r>
            <w:r>
              <w:rPr>
                <w:rFonts w:ascii="楷体" w:eastAsia="楷体" w:hAnsi="楷体" w:cs="楷体"/>
                <w:color w:val="000000"/>
              </w:rPr>
              <w:t>。一百岁的他，仍伏在那张小书桌前，像沉浸在学习中的少年，认真地写下每一个字。</w:t>
            </w:r>
          </w:p>
        </w:tc>
      </w:tr>
    </w:tbl>
    <w:p w14:paraId="1D8B4867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同学：这段文字应放在第⑥段后，补充介绍许先生的规律生活。</w:t>
      </w:r>
    </w:p>
    <w:p w14:paraId="03654C19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同学：这段文字应放在第⑨段后，补充介绍许先生的规律生活。</w:t>
      </w:r>
    </w:p>
    <w:p w14:paraId="602502CB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同学：这段文字应删去，不需要补充介绍许先生的规律生活。</w:t>
      </w:r>
    </w:p>
    <w:p w14:paraId="06E909EE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你最认同哪位同学的观点，请结合文章内容谈谈你的看法。</w:t>
      </w:r>
    </w:p>
    <w:p w14:paraId="352E9D51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文章最后一段写到：“他挥洒着诗意，走过百岁人生”。请联系全文，谈谈许先生在百岁人生中是如何挥洒诗意的。</w:t>
      </w:r>
    </w:p>
    <w:p w14:paraId="58560C8F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活动二：析材料</w:t>
      </w:r>
    </w:p>
    <w:p w14:paraId="782CA582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材料一：</w:t>
      </w:r>
    </w:p>
    <w:p w14:paraId="63D66B14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85E6B54" wp14:editId="09486B15">
            <wp:extent cx="4629150" cy="30956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6CC09" w14:textId="77777777" w:rsidR="001300E9" w:rsidRDefault="00DE55D6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（摘编自《人民日报》）</w:t>
      </w:r>
    </w:p>
    <w:p w14:paraId="525E5314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材料二：</w:t>
      </w:r>
    </w:p>
    <w:p w14:paraId="07A60FFE" w14:textId="77777777" w:rsidR="001300E9" w:rsidRDefault="00DE55D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近年来，我国智能光计算芯片、类脑互补视觉芯片等一批创新成果不断涌现。今天的中国，科技进步贡献率逾</w:t>
      </w:r>
      <w:r>
        <w:rPr>
          <w:rFonts w:eastAsia="Times New Roman" w:cs="Times New Roman"/>
          <w:color w:val="000000"/>
        </w:rPr>
        <w:t>60</w:t>
      </w:r>
      <w:r>
        <w:rPr>
          <w:rFonts w:ascii="楷体" w:eastAsia="楷体" w:hAnsi="楷体" w:cs="楷体"/>
          <w:color w:val="000000"/>
        </w:rPr>
        <w:t>%，拥有</w:t>
      </w:r>
      <w:r>
        <w:rPr>
          <w:rFonts w:eastAsia="Times New Roman" w:cs="Times New Roman"/>
          <w:color w:val="000000"/>
        </w:rPr>
        <w:t>26</w:t>
      </w:r>
      <w:r>
        <w:rPr>
          <w:rFonts w:ascii="楷体" w:eastAsia="楷体" w:hAnsi="楷体" w:cs="楷体"/>
          <w:color w:val="000000"/>
        </w:rPr>
        <w:t>个全球百强科技创新集群、连续两年位居世界第一，是世界上首个发明专利有效量突破</w:t>
      </w:r>
      <w:r>
        <w:rPr>
          <w:rFonts w:eastAsia="Times New Roman" w:cs="Times New Roman"/>
          <w:color w:val="000000"/>
        </w:rPr>
        <w:t>400</w:t>
      </w:r>
      <w:r>
        <w:rPr>
          <w:rFonts w:ascii="楷体" w:eastAsia="楷体" w:hAnsi="楷体" w:cs="楷体"/>
          <w:color w:val="000000"/>
        </w:rPr>
        <w:t>万件的国家</w:t>
      </w:r>
      <w:r>
        <w:rPr>
          <w:rFonts w:ascii="宋体" w:hAnsi="宋体"/>
          <w:color w:val="000000"/>
        </w:rPr>
        <w:t>……</w:t>
      </w:r>
      <w:r>
        <w:rPr>
          <w:rFonts w:ascii="楷体" w:eastAsia="楷体" w:hAnsi="楷体" w:cs="楷体"/>
          <w:color w:val="000000"/>
        </w:rPr>
        <w:t>今天的中国，深入践行构建人类命运共同体理念，坚持推动开放合作，营造具有全球竞争力的开放创新生态；坚持全面深化科技体制机制改革，充分激发创新创造活力；坚持教育、科技、人才一起抓，既多出科技成果，又把科技成果转化为实实在在的生产力；坚持自力更生、艰苦奋斗的革命传统，继承并发扬老一辈无产阶级革命家不怕牺牲、敢于胜利的革命精神</w:t>
      </w:r>
      <w:r>
        <w:rPr>
          <w:rFonts w:ascii="宋体" w:hAnsi="宋体"/>
          <w:color w:val="000000"/>
        </w:rPr>
        <w:t>……</w:t>
      </w:r>
      <w:r>
        <w:rPr>
          <w:rFonts w:ascii="楷体" w:eastAsia="楷体" w:hAnsi="楷体" w:cs="楷体"/>
          <w:color w:val="000000"/>
        </w:rPr>
        <w:t>新时代的中国共产党，掌握了创新中国的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密钥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。</w:t>
      </w:r>
    </w:p>
    <w:p w14:paraId="08C04211" w14:textId="77777777" w:rsidR="001300E9" w:rsidRDefault="00DE55D6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（摘编自《人民日报》）</w:t>
      </w:r>
    </w:p>
    <w:p w14:paraId="52B341E5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材料三：</w:t>
      </w:r>
    </w:p>
    <w:p w14:paraId="41F3BF1D" w14:textId="77777777" w:rsidR="001300E9" w:rsidRDefault="00DE55D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eastAsia="楷体" w:hAnsi="楷体" w:cs="楷体"/>
          <w:color w:val="000000"/>
        </w:rPr>
        <w:t>中国功夫邂逅柬埔寨斗狮拳，中国传统服饰走上温哥华街头，中国电影跻身全球影史票房榜前列</w:t>
      </w:r>
      <w:r>
        <w:rPr>
          <w:rFonts w:ascii="宋体" w:hAnsi="宋体"/>
          <w:color w:val="000000"/>
        </w:rPr>
        <w:t>……</w:t>
      </w:r>
      <w:r>
        <w:rPr>
          <w:rFonts w:ascii="楷体" w:eastAsia="楷体" w:hAnsi="楷体" w:cs="楷体"/>
          <w:color w:val="000000"/>
        </w:rPr>
        <w:t>中国传统文化在世界舞台华丽绽放的同时，彰显了中国形象与中国品质，提升了中国的文化自信。随着新能源汽车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三电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系统、智驾解决方案等关键技术的突破，汽车行业实现了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反向合资</w:t>
      </w:r>
      <w:r>
        <w:rPr>
          <w:rFonts w:ascii="宋体" w:hAnsi="宋体"/>
          <w:color w:val="000000"/>
        </w:rPr>
        <w:t>”“</w:t>
      </w:r>
      <w:r>
        <w:rPr>
          <w:rFonts w:ascii="楷体" w:eastAsia="楷体" w:hAnsi="楷体" w:cs="楷体"/>
          <w:color w:val="000000"/>
        </w:rPr>
        <w:t>技术出海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，中国正主动承担起更多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赋能型大国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的责任，中国的科技创新并非独善其身，而是在交流合作中分享机遇，在实现成果共享、生态共建、发展共赢的同时贡献中国智慧。近年来，中国提出亲诚惠容周边外交理念，已同周边</w:t>
      </w:r>
      <w:r>
        <w:rPr>
          <w:rFonts w:eastAsia="Times New Roman" w:cs="Times New Roman"/>
          <w:color w:val="000000"/>
        </w:rPr>
        <w:t>17</w:t>
      </w:r>
      <w:r>
        <w:rPr>
          <w:rFonts w:ascii="楷体" w:eastAsia="楷体" w:hAnsi="楷体" w:cs="楷体"/>
          <w:color w:val="000000"/>
        </w:rPr>
        <w:t>国达成构建命运共同体共识，同周边</w:t>
      </w:r>
      <w:r>
        <w:rPr>
          <w:rFonts w:eastAsia="Times New Roman" w:cs="Times New Roman"/>
          <w:color w:val="000000"/>
        </w:rPr>
        <w:t>25</w:t>
      </w:r>
      <w:r>
        <w:rPr>
          <w:rFonts w:ascii="楷体" w:eastAsia="楷体" w:hAnsi="楷体" w:cs="楷体"/>
          <w:color w:val="000000"/>
        </w:rPr>
        <w:t>国签署共建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一带一路</w:t>
      </w:r>
      <w:r>
        <w:rPr>
          <w:rFonts w:ascii="宋体" w:hAnsi="宋体"/>
          <w:color w:val="000000"/>
        </w:rPr>
        <w:t>”</w:t>
      </w:r>
      <w:r>
        <w:rPr>
          <w:rFonts w:ascii="楷体" w:eastAsia="楷体" w:hAnsi="楷体" w:cs="楷体"/>
          <w:color w:val="000000"/>
        </w:rPr>
        <w:t>合作协议，成为</w:t>
      </w:r>
      <w:r>
        <w:rPr>
          <w:rFonts w:eastAsia="Times New Roman" w:cs="Times New Roman"/>
          <w:color w:val="000000"/>
        </w:rPr>
        <w:t>18</w:t>
      </w:r>
      <w:r>
        <w:rPr>
          <w:rFonts w:ascii="楷体" w:eastAsia="楷体" w:hAnsi="楷体" w:cs="楷体"/>
          <w:color w:val="000000"/>
        </w:rPr>
        <w:t>国的最大贸易伙伴，在中南半岛和中亚地区形成命运共同体</w:t>
      </w:r>
      <w:r>
        <w:rPr>
          <w:rFonts w:ascii="宋体" w:hAnsi="宋体"/>
          <w:color w:val="000000"/>
        </w:rPr>
        <w:t>“</w:t>
      </w:r>
      <w:r>
        <w:rPr>
          <w:rFonts w:ascii="楷体" w:eastAsia="楷体" w:hAnsi="楷体" w:cs="楷体"/>
          <w:color w:val="000000"/>
        </w:rPr>
        <w:t>两大集群</w:t>
      </w:r>
      <w:r>
        <w:rPr>
          <w:rFonts w:ascii="宋体" w:hAnsi="宋体"/>
          <w:color w:val="000000"/>
        </w:rPr>
        <w:t>”……</w:t>
      </w:r>
      <w:r>
        <w:rPr>
          <w:rFonts w:ascii="楷体" w:eastAsia="楷体" w:hAnsi="楷体" w:cs="楷体"/>
          <w:color w:val="000000"/>
        </w:rPr>
        <w:t>这是中国自古以来和平、合作、开放、包容价值观的体现，更是中国自信引领下的人文相通、利益相融、命运与共。</w:t>
      </w:r>
    </w:p>
    <w:p w14:paraId="3EF79BF8" w14:textId="77777777" w:rsidR="001300E9" w:rsidRDefault="00DE55D6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（摘编自《人民日报》）</w:t>
      </w:r>
    </w:p>
    <w:p w14:paraId="3C274A2B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阅读三则材料，从下列选项中选出正确的一项（   ）</w:t>
      </w:r>
    </w:p>
    <w:p w14:paraId="4A551BA0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中国已成为世界上发明专利有效量突破</w:t>
      </w:r>
      <w:r>
        <w:rPr>
          <w:rFonts w:eastAsia="Times New Roman" w:cs="Times New Roman"/>
          <w:color w:val="000000"/>
        </w:rPr>
        <w:t>400</w:t>
      </w:r>
      <w:r>
        <w:rPr>
          <w:rFonts w:ascii="宋体" w:hAnsi="宋体"/>
          <w:color w:val="000000"/>
        </w:rPr>
        <w:t>万件的国家，科技进步贡献率近</w:t>
      </w:r>
      <w:r>
        <w:rPr>
          <w:rFonts w:eastAsia="Times New Roman" w:cs="Times New Roman"/>
          <w:color w:val="000000"/>
        </w:rPr>
        <w:t>60</w:t>
      </w:r>
      <w:r>
        <w:rPr>
          <w:rFonts w:ascii="宋体" w:hAnsi="宋体"/>
          <w:color w:val="000000"/>
        </w:rPr>
        <w:t>%。</w:t>
      </w:r>
    </w:p>
    <w:p w14:paraId="3E11B852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随着汽车行业实现“反向合资”“技术出海”，新能源汽车“三电”系统、智驾解决方案等关键技术取得实质性突破。</w:t>
      </w:r>
    </w:p>
    <w:p w14:paraId="48D8EA8B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新闻注重准确性与客观性，所以材料二、材料三中没有体现作者的情感。</w:t>
      </w:r>
    </w:p>
    <w:p w14:paraId="44AABEA5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上述三则材料表明：“中国发展始终靠的是自力更生、艰苦奋斗，从不靠谁的恩赐，更不畏惧任何无理打压。”</w:t>
      </w:r>
    </w:p>
    <w:p w14:paraId="6560AC36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阅读材料一中的图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，你能得出哪些结论？请把你的结论写下来。</w:t>
      </w:r>
    </w:p>
    <w:p w14:paraId="48BB7F84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请结合上面三则材料，简要概括中国自信表现在哪些方面。</w:t>
      </w:r>
    </w:p>
    <w:p w14:paraId="5C17B402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任务五：惜青春年华 写光阴故事（</w:t>
      </w:r>
      <w:r>
        <w:rPr>
          <w:rFonts w:eastAsia="Times New Roman" w:cs="Times New Roman"/>
          <w:b/>
          <w:color w:val="000000"/>
          <w:sz w:val="24"/>
        </w:rPr>
        <w:t>50</w:t>
      </w:r>
      <w:r>
        <w:rPr>
          <w:rFonts w:ascii="宋体" w:hAnsi="宋体"/>
          <w:b/>
          <w:color w:val="000000"/>
          <w:sz w:val="24"/>
        </w:rPr>
        <w:t>分）</w:t>
      </w:r>
    </w:p>
    <w:p w14:paraId="14618E64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“一寸光阴”到底有多久？是日晷影子移动的一寸，是许渊冲先生“夜里偷来的几个钟点”，是自己从稚嫩懵懂到振翼欲飞的初中三年……时间不语，却回答了所有的问题；时间不停，却记录下过往的点点滴滴。请以“光阴的故事”为题，写一篇文章。</w:t>
      </w:r>
    </w:p>
    <w:p w14:paraId="7DA047C0" w14:textId="77777777" w:rsidR="001300E9" w:rsidRDefault="00DE55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要求：①内容具体，有真情实感。②除诗歌、剧本外，文体自选。③不得抄袭，不得套作。④不少于</w:t>
      </w:r>
      <w:r>
        <w:rPr>
          <w:rFonts w:eastAsia="Times New Roman" w:cs="Times New Roman"/>
          <w:color w:val="000000"/>
        </w:rPr>
        <w:t>600</w:t>
      </w:r>
      <w:r>
        <w:rPr>
          <w:rFonts w:ascii="宋体" w:hAnsi="宋体"/>
          <w:color w:val="000000"/>
        </w:rPr>
        <w:t>字，不涉及真实的人名、校名、地名。</w:t>
      </w:r>
    </w:p>
    <w:p w14:paraId="08ED7E26" w14:textId="2623CC7C" w:rsidR="001300E9" w:rsidRDefault="00DE55D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br/>
      </w:r>
    </w:p>
    <w:p w14:paraId="1A0D32C7" w14:textId="77777777" w:rsidR="001300E9" w:rsidRDefault="001300E9">
      <w:pPr>
        <w:spacing w:line="360" w:lineRule="auto"/>
        <w:textAlignment w:val="center"/>
        <w:rPr>
          <w:color w:val="000000"/>
        </w:rPr>
      </w:pPr>
    </w:p>
    <w:sectPr w:rsidR="001300E9" w:rsidSect="00C321EB"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A45126" w14:textId="77777777" w:rsidR="00DE55D6" w:rsidRDefault="00DE55D6">
      <w:r>
        <w:separator/>
      </w:r>
    </w:p>
  </w:endnote>
  <w:endnote w:type="continuationSeparator" w:id="0">
    <w:p w14:paraId="1E64B245" w14:textId="77777777" w:rsidR="00DE55D6" w:rsidRDefault="00DE55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DB15DE" w14:textId="77777777" w:rsidR="00DE55D6" w:rsidRDefault="00DE55D6">
      <w:r>
        <w:separator/>
      </w:r>
    </w:p>
  </w:footnote>
  <w:footnote w:type="continuationSeparator" w:id="0">
    <w:p w14:paraId="01A1FB86" w14:textId="77777777" w:rsidR="00DE55D6" w:rsidRDefault="00DE55D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D7F686E4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62EA007A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A184F40A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CA84E5CC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76BA1826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CC2C58EE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127A130C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BA4EE4A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1C2633CA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88332185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300E9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11AC0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E55D6"/>
    <w:rsid w:val="00DF071B"/>
    <w:rsid w:val="00E351DF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A4EF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3"/>
    </o:shapelayout>
  </w:shapeDefaults>
  <w:decimalSymbol w:val="."/>
  <w:listSeparator w:val=","/>
  <w14:docId w14:val="0F18B7AD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wmf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3928</Words>
  <Characters>4086</Characters>
  <Application>Microsoft Office Word</Application>
  <DocSecurity>0</DocSecurity>
  <Lines>157</Lines>
  <Paragraphs>170</Paragraphs>
  <ScaleCrop>false</ScaleCrop>
  <Manager/>
  <Company/>
  <LinksUpToDate>false</LinksUpToDate>
  <CharactersWithSpaces>7844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k1793</cp:lastModifiedBy>
  <cp:revision>11</cp:revision>
  <dcterms:created xsi:type="dcterms:W3CDTF">2025-06-26T10:30:00Z</dcterms:created>
  <dcterms:modified xsi:type="dcterms:W3CDTF">2025-06-30T03:56:00Z</dcterms:modified>
  <cp:category/>
</cp:coreProperties>
</file>